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9453" w14:textId="77777777" w:rsidR="009F15C5" w:rsidRDefault="00000000">
      <w:pPr>
        <w:pStyle w:val="Title"/>
        <w:rPr>
          <w:u w:val="none"/>
        </w:rPr>
      </w:pPr>
      <w:r>
        <w:t>Affidavit</w:t>
      </w:r>
      <w:r>
        <w:rPr>
          <w:spacing w:val="-6"/>
        </w:rPr>
        <w:t xml:space="preserve"> </w:t>
      </w:r>
      <w:r>
        <w:t>–</w:t>
      </w:r>
      <w:r>
        <w:rPr>
          <w:spacing w:val="-5"/>
        </w:rPr>
        <w:t xml:space="preserve"> </w:t>
      </w:r>
      <w:r>
        <w:t>Students</w:t>
      </w:r>
      <w:r>
        <w:rPr>
          <w:spacing w:val="-5"/>
        </w:rPr>
        <w:t xml:space="preserve"> </w:t>
      </w:r>
      <w:r>
        <w:t>Displaced</w:t>
      </w:r>
      <w:r>
        <w:rPr>
          <w:spacing w:val="-5"/>
        </w:rPr>
        <w:t xml:space="preserve"> </w:t>
      </w:r>
      <w:r>
        <w:t>from</w:t>
      </w:r>
      <w:r>
        <w:rPr>
          <w:spacing w:val="-5"/>
        </w:rPr>
        <w:t xml:space="preserve"> </w:t>
      </w:r>
      <w:r>
        <w:t>Puerto</w:t>
      </w:r>
      <w:r>
        <w:rPr>
          <w:spacing w:val="-5"/>
        </w:rPr>
        <w:t xml:space="preserve"> </w:t>
      </w:r>
      <w:r>
        <w:t>Rico</w:t>
      </w:r>
      <w:r>
        <w:rPr>
          <w:spacing w:val="-5"/>
        </w:rPr>
        <w:t xml:space="preserve"> </w:t>
      </w:r>
      <w:r>
        <w:t>and</w:t>
      </w:r>
      <w:r>
        <w:rPr>
          <w:spacing w:val="-5"/>
        </w:rPr>
        <w:t xml:space="preserve"> </w:t>
      </w:r>
      <w:r>
        <w:t>the</w:t>
      </w:r>
      <w:r>
        <w:rPr>
          <w:spacing w:val="-5"/>
        </w:rPr>
        <w:t xml:space="preserve"> </w:t>
      </w:r>
      <w:r>
        <w:t>U.S.</w:t>
      </w:r>
      <w:r>
        <w:rPr>
          <w:spacing w:val="-5"/>
        </w:rPr>
        <w:t xml:space="preserve"> </w:t>
      </w:r>
      <w:r>
        <w:t>Virgin</w:t>
      </w:r>
      <w:r>
        <w:rPr>
          <w:spacing w:val="-5"/>
        </w:rPr>
        <w:t xml:space="preserve"> </w:t>
      </w:r>
      <w:r>
        <w:rPr>
          <w:spacing w:val="-2"/>
        </w:rPr>
        <w:t>Islands</w:t>
      </w:r>
    </w:p>
    <w:p w14:paraId="5C6A9454" w14:textId="77777777" w:rsidR="009F15C5" w:rsidRDefault="009F15C5">
      <w:pPr>
        <w:pStyle w:val="BodyText"/>
        <w:rPr>
          <w:b/>
          <w:sz w:val="20"/>
        </w:rPr>
      </w:pPr>
    </w:p>
    <w:p w14:paraId="5C6A9455" w14:textId="77777777" w:rsidR="009F15C5" w:rsidRDefault="009F15C5">
      <w:pPr>
        <w:pStyle w:val="BodyText"/>
        <w:spacing w:before="6"/>
        <w:rPr>
          <w:b/>
          <w:sz w:val="21"/>
        </w:rPr>
      </w:pPr>
    </w:p>
    <w:p w14:paraId="5C6A9456" w14:textId="72F5A9DB" w:rsidR="009F15C5" w:rsidRDefault="00000000">
      <w:pPr>
        <w:pStyle w:val="BodyText"/>
        <w:spacing w:before="1" w:line="259" w:lineRule="auto"/>
        <w:ind w:left="119"/>
      </w:pPr>
      <w:r>
        <w:rPr>
          <w:u w:val="single"/>
        </w:rPr>
        <w:t>Background</w:t>
      </w:r>
      <w:r>
        <w:t>: The SUNY Board of Trustees adopted a Resolution on October 6, 2017, which authorized the Chancellor or designee to amend the State University of New York guidelines governing residency for tuition purposes to make undergraduate and graduate students from Puerto</w:t>
      </w:r>
      <w:r>
        <w:rPr>
          <w:spacing w:val="-3"/>
        </w:rPr>
        <w:t xml:space="preserve"> </w:t>
      </w:r>
      <w:r>
        <w:t>Rico</w:t>
      </w:r>
      <w:r>
        <w:rPr>
          <w:spacing w:val="-3"/>
        </w:rPr>
        <w:t xml:space="preserve"> </w:t>
      </w:r>
      <w:r>
        <w:t>and</w:t>
      </w:r>
      <w:r>
        <w:rPr>
          <w:spacing w:val="-3"/>
        </w:rPr>
        <w:t xml:space="preserve"> </w:t>
      </w:r>
      <w:r>
        <w:t>the</w:t>
      </w:r>
      <w:r>
        <w:rPr>
          <w:spacing w:val="-4"/>
        </w:rPr>
        <w:t xml:space="preserve"> </w:t>
      </w:r>
      <w:r>
        <w:t>U.S.</w:t>
      </w:r>
      <w:r>
        <w:rPr>
          <w:spacing w:val="-3"/>
        </w:rPr>
        <w:t xml:space="preserve"> </w:t>
      </w:r>
      <w:r>
        <w:t>Virgin</w:t>
      </w:r>
      <w:r>
        <w:rPr>
          <w:spacing w:val="-1"/>
        </w:rPr>
        <w:t xml:space="preserve"> </w:t>
      </w:r>
      <w:r>
        <w:t>Islands</w:t>
      </w:r>
      <w:r>
        <w:rPr>
          <w:spacing w:val="-3"/>
        </w:rPr>
        <w:t xml:space="preserve"> </w:t>
      </w:r>
      <w:r>
        <w:t>who</w:t>
      </w:r>
      <w:r>
        <w:rPr>
          <w:spacing w:val="-3"/>
        </w:rPr>
        <w:t xml:space="preserve"> </w:t>
      </w:r>
      <w:r>
        <w:t>have</w:t>
      </w:r>
      <w:r>
        <w:rPr>
          <w:spacing w:val="-2"/>
        </w:rPr>
        <w:t xml:space="preserve"> </w:t>
      </w:r>
      <w:r>
        <w:t>been</w:t>
      </w:r>
      <w:r>
        <w:rPr>
          <w:spacing w:val="-3"/>
        </w:rPr>
        <w:t xml:space="preserve"> </w:t>
      </w:r>
      <w:r>
        <w:t>displaced</w:t>
      </w:r>
      <w:r>
        <w:rPr>
          <w:spacing w:val="-3"/>
        </w:rPr>
        <w:t xml:space="preserve"> </w:t>
      </w:r>
      <w:r>
        <w:t>by</w:t>
      </w:r>
      <w:r>
        <w:rPr>
          <w:spacing w:val="-6"/>
        </w:rPr>
        <w:t xml:space="preserve"> </w:t>
      </w:r>
      <w:r>
        <w:t>either</w:t>
      </w:r>
      <w:r>
        <w:rPr>
          <w:spacing w:val="-2"/>
        </w:rPr>
        <w:t xml:space="preserve"> </w:t>
      </w:r>
      <w:r>
        <w:t>Hurricane</w:t>
      </w:r>
      <w:r>
        <w:rPr>
          <w:spacing w:val="-5"/>
        </w:rPr>
        <w:t xml:space="preserve"> </w:t>
      </w:r>
      <w:r>
        <w:t>Maria</w:t>
      </w:r>
      <w:r>
        <w:rPr>
          <w:spacing w:val="-4"/>
        </w:rPr>
        <w:t xml:space="preserve"> </w:t>
      </w:r>
      <w:r>
        <w:t>or Irma eligible for resident tuition rates for the 2017/18 academic year at SUNY State-operated institutions.</w:t>
      </w:r>
      <w:r>
        <w:rPr>
          <w:spacing w:val="-1"/>
        </w:rPr>
        <w:t xml:space="preserve"> </w:t>
      </w:r>
      <w:r w:rsidR="00E42285">
        <w:t>The Board of Trustees have taken</w:t>
      </w:r>
      <w:r w:rsidR="00EB77F1">
        <w:t xml:space="preserve"> several</w:t>
      </w:r>
      <w:r w:rsidR="00E42285">
        <w:t xml:space="preserve"> action</w:t>
      </w:r>
      <w:r w:rsidR="00EB77F1">
        <w:t>s</w:t>
      </w:r>
      <w:r w:rsidR="00E42285">
        <w:t xml:space="preserve"> to extend this authority</w:t>
      </w:r>
      <w:r w:rsidR="00EB77F1">
        <w:t>; most recently, o</w:t>
      </w:r>
      <w:r w:rsidR="00E42285">
        <w:t xml:space="preserve">n </w:t>
      </w:r>
      <w:r w:rsidR="00E236C8">
        <w:t>December 13, 202</w:t>
      </w:r>
      <w:r w:rsidR="00EB77F1">
        <w:t>2</w:t>
      </w:r>
      <w:r w:rsidR="00E236C8">
        <w:t>, the Board of Trustees took action to</w:t>
      </w:r>
      <w:r w:rsidR="0021430E">
        <w:t xml:space="preserve"> extend this authority for Spring 2023 and the 2023/24 academic year</w:t>
      </w:r>
      <w:r>
        <w:t>.</w:t>
      </w:r>
    </w:p>
    <w:p w14:paraId="5C6A9457" w14:textId="77777777" w:rsidR="009F15C5" w:rsidRDefault="00000000">
      <w:pPr>
        <w:pStyle w:val="BodyText"/>
        <w:spacing w:before="158" w:line="256" w:lineRule="auto"/>
        <w:ind w:left="120"/>
      </w:pPr>
      <w:r>
        <w:t>These</w:t>
      </w:r>
      <w:r>
        <w:rPr>
          <w:spacing w:val="26"/>
        </w:rPr>
        <w:t xml:space="preserve"> </w:t>
      </w:r>
      <w:r>
        <w:t>guidelines</w:t>
      </w:r>
      <w:r>
        <w:rPr>
          <w:spacing w:val="24"/>
        </w:rPr>
        <w:t xml:space="preserve"> </w:t>
      </w:r>
      <w:r>
        <w:t>require</w:t>
      </w:r>
      <w:r>
        <w:rPr>
          <w:spacing w:val="25"/>
        </w:rPr>
        <w:t xml:space="preserve"> </w:t>
      </w:r>
      <w:r>
        <w:t>students</w:t>
      </w:r>
      <w:r>
        <w:rPr>
          <w:spacing w:val="24"/>
        </w:rPr>
        <w:t xml:space="preserve"> </w:t>
      </w:r>
      <w:r>
        <w:t>seeking</w:t>
      </w:r>
      <w:r>
        <w:rPr>
          <w:spacing w:val="25"/>
        </w:rPr>
        <w:t xml:space="preserve"> </w:t>
      </w:r>
      <w:r>
        <w:t>resident</w:t>
      </w:r>
      <w:r>
        <w:rPr>
          <w:spacing w:val="25"/>
        </w:rPr>
        <w:t xml:space="preserve"> </w:t>
      </w:r>
      <w:r>
        <w:t>tuition</w:t>
      </w:r>
      <w:r>
        <w:rPr>
          <w:spacing w:val="25"/>
        </w:rPr>
        <w:t xml:space="preserve"> </w:t>
      </w:r>
      <w:r>
        <w:t>rates</w:t>
      </w:r>
      <w:r>
        <w:rPr>
          <w:spacing w:val="25"/>
        </w:rPr>
        <w:t xml:space="preserve"> </w:t>
      </w:r>
      <w:r>
        <w:t>pursuant</w:t>
      </w:r>
      <w:r>
        <w:rPr>
          <w:spacing w:val="25"/>
        </w:rPr>
        <w:t xml:space="preserve"> </w:t>
      </w:r>
      <w:r>
        <w:t>to</w:t>
      </w:r>
      <w:r>
        <w:rPr>
          <w:spacing w:val="25"/>
        </w:rPr>
        <w:t xml:space="preserve"> </w:t>
      </w:r>
      <w:r>
        <w:t>the</w:t>
      </w:r>
      <w:r>
        <w:rPr>
          <w:spacing w:val="25"/>
        </w:rPr>
        <w:t xml:space="preserve"> </w:t>
      </w:r>
      <w:r>
        <w:t>provisions</w:t>
      </w:r>
      <w:r>
        <w:rPr>
          <w:spacing w:val="24"/>
        </w:rPr>
        <w:t xml:space="preserve"> </w:t>
      </w:r>
      <w:r>
        <w:t>of that Resolution to sign the following affidavit confirming that they meet all requirements.</w:t>
      </w:r>
    </w:p>
    <w:p w14:paraId="5C6A9458" w14:textId="77777777" w:rsidR="009F15C5" w:rsidRDefault="009F15C5">
      <w:pPr>
        <w:pStyle w:val="BodyText"/>
        <w:rPr>
          <w:sz w:val="26"/>
        </w:rPr>
      </w:pPr>
    </w:p>
    <w:p w14:paraId="5C6A9459" w14:textId="77777777" w:rsidR="009F15C5" w:rsidRDefault="009F15C5">
      <w:pPr>
        <w:pStyle w:val="BodyText"/>
        <w:rPr>
          <w:sz w:val="26"/>
        </w:rPr>
      </w:pPr>
    </w:p>
    <w:p w14:paraId="5C6A945A" w14:textId="77777777" w:rsidR="009F15C5" w:rsidRDefault="009F15C5">
      <w:pPr>
        <w:pStyle w:val="BodyText"/>
        <w:spacing w:before="10"/>
        <w:rPr>
          <w:sz w:val="27"/>
        </w:rPr>
      </w:pPr>
    </w:p>
    <w:p w14:paraId="5C6A945B" w14:textId="77777777" w:rsidR="009F15C5" w:rsidRDefault="00000000">
      <w:pPr>
        <w:pStyle w:val="BodyText"/>
        <w:tabs>
          <w:tab w:val="left" w:pos="3693"/>
        </w:tabs>
        <w:spacing w:line="398" w:lineRule="auto"/>
        <w:ind w:left="120" w:right="5830"/>
      </w:pPr>
      <w:r>
        <w:t xml:space="preserve">STATE OF </w:t>
      </w:r>
      <w:r>
        <w:rPr>
          <w:u w:val="single"/>
        </w:rPr>
        <w:tab/>
      </w:r>
      <w:r>
        <w:t xml:space="preserve"> COUNTY OF </w:t>
      </w:r>
      <w:r>
        <w:rPr>
          <w:u w:val="single"/>
        </w:rPr>
        <w:tab/>
      </w:r>
    </w:p>
    <w:p w14:paraId="5C6A945C" w14:textId="77777777" w:rsidR="009F15C5" w:rsidRDefault="009F15C5">
      <w:pPr>
        <w:pStyle w:val="BodyText"/>
        <w:rPr>
          <w:sz w:val="20"/>
        </w:rPr>
      </w:pPr>
    </w:p>
    <w:p w14:paraId="5C6A945D" w14:textId="77777777" w:rsidR="009F15C5" w:rsidRDefault="00000000">
      <w:pPr>
        <w:pStyle w:val="BodyText"/>
        <w:tabs>
          <w:tab w:val="left" w:pos="4365"/>
        </w:tabs>
        <w:spacing w:before="229"/>
        <w:ind w:left="120"/>
      </w:pPr>
      <w:r>
        <w:t xml:space="preserve">The undersigned, </w:t>
      </w:r>
      <w:r>
        <w:rPr>
          <w:u w:val="single"/>
        </w:rPr>
        <w:tab/>
      </w:r>
      <w:r>
        <w:t>,</w:t>
      </w:r>
      <w:r>
        <w:rPr>
          <w:spacing w:val="-3"/>
        </w:rPr>
        <w:t xml:space="preserve"> </w:t>
      </w:r>
      <w:r>
        <w:t>being</w:t>
      </w:r>
      <w:r>
        <w:rPr>
          <w:spacing w:val="-2"/>
        </w:rPr>
        <w:t xml:space="preserve"> </w:t>
      </w:r>
      <w:r>
        <w:t>duly</w:t>
      </w:r>
      <w:r>
        <w:rPr>
          <w:spacing w:val="-8"/>
        </w:rPr>
        <w:t xml:space="preserve"> </w:t>
      </w:r>
      <w:r>
        <w:t>sworn,</w:t>
      </w:r>
      <w:r>
        <w:rPr>
          <w:spacing w:val="-3"/>
        </w:rPr>
        <w:t xml:space="preserve"> </w:t>
      </w:r>
      <w:r>
        <w:t>hereby</w:t>
      </w:r>
      <w:r>
        <w:rPr>
          <w:spacing w:val="-7"/>
        </w:rPr>
        <w:t xml:space="preserve"> </w:t>
      </w:r>
      <w:r>
        <w:t>deposes</w:t>
      </w:r>
      <w:r>
        <w:rPr>
          <w:spacing w:val="-3"/>
        </w:rPr>
        <w:t xml:space="preserve"> </w:t>
      </w:r>
      <w:r>
        <w:t>and</w:t>
      </w:r>
      <w:r>
        <w:rPr>
          <w:spacing w:val="-2"/>
        </w:rPr>
        <w:t xml:space="preserve"> says:</w:t>
      </w:r>
    </w:p>
    <w:p w14:paraId="5C6A945E" w14:textId="77777777" w:rsidR="009F15C5" w:rsidRDefault="009F15C5">
      <w:pPr>
        <w:pStyle w:val="BodyText"/>
        <w:rPr>
          <w:sz w:val="26"/>
        </w:rPr>
      </w:pPr>
    </w:p>
    <w:p w14:paraId="5C6A945F" w14:textId="77777777" w:rsidR="009F15C5" w:rsidRDefault="00000000">
      <w:pPr>
        <w:pStyle w:val="ListParagraph"/>
        <w:numPr>
          <w:ilvl w:val="0"/>
          <w:numId w:val="1"/>
        </w:numPr>
        <w:tabs>
          <w:tab w:val="left" w:pos="840"/>
        </w:tabs>
        <w:spacing w:before="181"/>
        <w:rPr>
          <w:sz w:val="24"/>
        </w:rPr>
      </w:pPr>
      <w:r>
        <w:rPr>
          <w:sz w:val="24"/>
        </w:rPr>
        <w:t>I</w:t>
      </w:r>
      <w:r>
        <w:rPr>
          <w:spacing w:val="-5"/>
          <w:sz w:val="24"/>
        </w:rPr>
        <w:t xml:space="preserve"> </w:t>
      </w:r>
      <w:r>
        <w:rPr>
          <w:sz w:val="24"/>
        </w:rPr>
        <w:t>have</w:t>
      </w:r>
      <w:r>
        <w:rPr>
          <w:spacing w:val="-2"/>
          <w:sz w:val="24"/>
        </w:rPr>
        <w:t xml:space="preserve"> </w:t>
      </w:r>
      <w:r>
        <w:rPr>
          <w:sz w:val="24"/>
        </w:rPr>
        <w:t>personal</w:t>
      </w:r>
      <w:r>
        <w:rPr>
          <w:spacing w:val="-1"/>
          <w:sz w:val="24"/>
        </w:rPr>
        <w:t xml:space="preserve"> </w:t>
      </w:r>
      <w:r>
        <w:rPr>
          <w:sz w:val="24"/>
        </w:rPr>
        <w:t>knowledge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facts</w:t>
      </w:r>
      <w:r>
        <w:rPr>
          <w:spacing w:val="-1"/>
          <w:sz w:val="24"/>
        </w:rPr>
        <w:t xml:space="preserve"> </w:t>
      </w:r>
      <w:r>
        <w:rPr>
          <w:sz w:val="24"/>
        </w:rPr>
        <w:t>set forth</w:t>
      </w:r>
      <w:r>
        <w:rPr>
          <w:spacing w:val="-1"/>
          <w:sz w:val="24"/>
        </w:rPr>
        <w:t xml:space="preserve"> </w:t>
      </w:r>
      <w:r>
        <w:rPr>
          <w:spacing w:val="-2"/>
          <w:sz w:val="24"/>
        </w:rPr>
        <w:t>below.</w:t>
      </w:r>
    </w:p>
    <w:p w14:paraId="5C6A9460" w14:textId="77777777" w:rsidR="009F15C5" w:rsidRDefault="009F15C5">
      <w:pPr>
        <w:pStyle w:val="BodyText"/>
        <w:spacing w:before="9"/>
        <w:rPr>
          <w:sz w:val="27"/>
        </w:rPr>
      </w:pPr>
    </w:p>
    <w:p w14:paraId="5C6A9461" w14:textId="77777777" w:rsidR="009F15C5" w:rsidRDefault="00000000">
      <w:pPr>
        <w:pStyle w:val="ListParagraph"/>
        <w:numPr>
          <w:ilvl w:val="0"/>
          <w:numId w:val="1"/>
        </w:numPr>
        <w:tabs>
          <w:tab w:val="left" w:pos="840"/>
        </w:tabs>
        <w:rPr>
          <w:sz w:val="24"/>
        </w:rPr>
      </w:pPr>
      <w:r>
        <w:rPr>
          <w:sz w:val="24"/>
        </w:rPr>
        <w:t>I</w:t>
      </w:r>
      <w:r>
        <w:rPr>
          <w:spacing w:val="-3"/>
          <w:sz w:val="24"/>
        </w:rPr>
        <w:t xml:space="preserve"> </w:t>
      </w:r>
      <w:r>
        <w:rPr>
          <w:sz w:val="24"/>
        </w:rPr>
        <w:t>affirm</w:t>
      </w:r>
      <w:r>
        <w:rPr>
          <w:spacing w:val="-1"/>
          <w:sz w:val="24"/>
        </w:rPr>
        <w:t xml:space="preserve"> </w:t>
      </w:r>
      <w:r>
        <w:rPr>
          <w:sz w:val="24"/>
        </w:rPr>
        <w:t>that</w:t>
      </w:r>
      <w:r>
        <w:rPr>
          <w:spacing w:val="1"/>
          <w:sz w:val="24"/>
        </w:rPr>
        <w:t xml:space="preserve"> </w:t>
      </w:r>
      <w:r>
        <w:rPr>
          <w:sz w:val="24"/>
        </w:rPr>
        <w:t>I</w:t>
      </w:r>
      <w:r>
        <w:rPr>
          <w:spacing w:val="-3"/>
          <w:sz w:val="24"/>
        </w:rPr>
        <w:t xml:space="preserve"> </w:t>
      </w:r>
      <w:r>
        <w:rPr>
          <w:sz w:val="24"/>
        </w:rPr>
        <w:t>am</w:t>
      </w:r>
      <w:r>
        <w:rPr>
          <w:spacing w:val="-1"/>
          <w:sz w:val="24"/>
        </w:rPr>
        <w:t xml:space="preserve"> </w:t>
      </w:r>
      <w:r>
        <w:rPr>
          <w:sz w:val="24"/>
        </w:rPr>
        <w:t>from</w:t>
      </w:r>
      <w:r>
        <w:rPr>
          <w:spacing w:val="-1"/>
          <w:sz w:val="24"/>
        </w:rPr>
        <w:t xml:space="preserve"> </w:t>
      </w:r>
      <w:r>
        <w:rPr>
          <w:sz w:val="24"/>
        </w:rPr>
        <w:t>(check</w:t>
      </w:r>
      <w:r>
        <w:rPr>
          <w:spacing w:val="-1"/>
          <w:sz w:val="24"/>
        </w:rPr>
        <w:t xml:space="preserve"> </w:t>
      </w:r>
      <w:r>
        <w:rPr>
          <w:spacing w:val="-4"/>
          <w:sz w:val="24"/>
        </w:rPr>
        <w:t>one):</w:t>
      </w:r>
    </w:p>
    <w:p w14:paraId="5C6A9462" w14:textId="77777777" w:rsidR="009F15C5" w:rsidRDefault="009F15C5">
      <w:pPr>
        <w:pStyle w:val="BodyText"/>
        <w:spacing w:before="8"/>
        <w:rPr>
          <w:sz w:val="27"/>
        </w:rPr>
      </w:pPr>
    </w:p>
    <w:p w14:paraId="5C6A9463" w14:textId="77777777" w:rsidR="009F15C5" w:rsidRDefault="00000000">
      <w:pPr>
        <w:pStyle w:val="ListParagraph"/>
        <w:numPr>
          <w:ilvl w:val="1"/>
          <w:numId w:val="1"/>
        </w:numPr>
        <w:tabs>
          <w:tab w:val="left" w:pos="1559"/>
          <w:tab w:val="left" w:pos="1560"/>
        </w:tabs>
        <w:rPr>
          <w:sz w:val="24"/>
        </w:rPr>
      </w:pPr>
      <w:r>
        <w:rPr>
          <w:sz w:val="24"/>
        </w:rPr>
        <w:t>Puerto</w:t>
      </w:r>
      <w:r>
        <w:rPr>
          <w:spacing w:val="-4"/>
          <w:sz w:val="24"/>
        </w:rPr>
        <w:t xml:space="preserve"> Rico</w:t>
      </w:r>
    </w:p>
    <w:p w14:paraId="5C6A9464" w14:textId="77777777" w:rsidR="009F15C5" w:rsidRDefault="009F15C5">
      <w:pPr>
        <w:pStyle w:val="BodyText"/>
        <w:spacing w:before="11"/>
        <w:rPr>
          <w:sz w:val="27"/>
        </w:rPr>
      </w:pPr>
    </w:p>
    <w:p w14:paraId="5C6A9465" w14:textId="77777777" w:rsidR="009F15C5" w:rsidRDefault="00000000">
      <w:pPr>
        <w:pStyle w:val="ListParagraph"/>
        <w:numPr>
          <w:ilvl w:val="1"/>
          <w:numId w:val="1"/>
        </w:numPr>
        <w:tabs>
          <w:tab w:val="left" w:pos="1559"/>
          <w:tab w:val="left" w:pos="1560"/>
        </w:tabs>
        <w:rPr>
          <w:sz w:val="24"/>
        </w:rPr>
      </w:pPr>
      <w:r>
        <w:rPr>
          <w:sz w:val="24"/>
        </w:rPr>
        <w:t>The</w:t>
      </w:r>
      <w:r>
        <w:rPr>
          <w:spacing w:val="-5"/>
          <w:sz w:val="24"/>
        </w:rPr>
        <w:t xml:space="preserve"> </w:t>
      </w:r>
      <w:r>
        <w:rPr>
          <w:sz w:val="24"/>
        </w:rPr>
        <w:t>U.S.</w:t>
      </w:r>
      <w:r>
        <w:rPr>
          <w:spacing w:val="-3"/>
          <w:sz w:val="24"/>
        </w:rPr>
        <w:t xml:space="preserve"> </w:t>
      </w:r>
      <w:r>
        <w:rPr>
          <w:sz w:val="24"/>
        </w:rPr>
        <w:t>Virgin</w:t>
      </w:r>
      <w:r>
        <w:rPr>
          <w:spacing w:val="-2"/>
          <w:sz w:val="24"/>
        </w:rPr>
        <w:t xml:space="preserve"> Islands</w:t>
      </w:r>
    </w:p>
    <w:p w14:paraId="5C6A9466" w14:textId="77777777" w:rsidR="009F15C5" w:rsidRDefault="009F15C5">
      <w:pPr>
        <w:pStyle w:val="BodyText"/>
        <w:spacing w:before="9"/>
        <w:rPr>
          <w:sz w:val="27"/>
        </w:rPr>
      </w:pPr>
    </w:p>
    <w:p w14:paraId="5C6A9467" w14:textId="77777777" w:rsidR="009F15C5" w:rsidRDefault="00000000">
      <w:pPr>
        <w:pStyle w:val="ListParagraph"/>
        <w:numPr>
          <w:ilvl w:val="0"/>
          <w:numId w:val="1"/>
        </w:numPr>
        <w:tabs>
          <w:tab w:val="left" w:pos="840"/>
        </w:tabs>
        <w:rPr>
          <w:sz w:val="24"/>
        </w:rPr>
      </w:pPr>
      <w:r>
        <w:rPr>
          <w:sz w:val="24"/>
        </w:rPr>
        <w:t>I</w:t>
      </w:r>
      <w:r>
        <w:rPr>
          <w:spacing w:val="-2"/>
          <w:sz w:val="24"/>
        </w:rPr>
        <w:t xml:space="preserve"> </w:t>
      </w:r>
      <w:r>
        <w:rPr>
          <w:sz w:val="24"/>
        </w:rPr>
        <w:t>affirm</w:t>
      </w:r>
      <w:r>
        <w:rPr>
          <w:spacing w:val="-1"/>
          <w:sz w:val="24"/>
        </w:rPr>
        <w:t xml:space="preserve"> </w:t>
      </w:r>
      <w:r>
        <w:rPr>
          <w:sz w:val="24"/>
        </w:rPr>
        <w:t>that my</w:t>
      </w:r>
      <w:r>
        <w:rPr>
          <w:spacing w:val="-6"/>
          <w:sz w:val="24"/>
        </w:rPr>
        <w:t xml:space="preserve"> </w:t>
      </w:r>
      <w:r>
        <w:rPr>
          <w:sz w:val="24"/>
        </w:rPr>
        <w:t>residence</w:t>
      </w:r>
      <w:r>
        <w:rPr>
          <w:spacing w:val="-2"/>
          <w:sz w:val="24"/>
        </w:rPr>
        <w:t xml:space="preserve"> </w:t>
      </w:r>
      <w:r>
        <w:rPr>
          <w:sz w:val="24"/>
        </w:rPr>
        <w:t>in such</w:t>
      </w:r>
      <w:r>
        <w:rPr>
          <w:spacing w:val="-1"/>
          <w:sz w:val="24"/>
        </w:rPr>
        <w:t xml:space="preserve"> </w:t>
      </w:r>
      <w:r>
        <w:rPr>
          <w:sz w:val="24"/>
        </w:rPr>
        <w:t xml:space="preserve">location </w:t>
      </w:r>
      <w:r>
        <w:rPr>
          <w:spacing w:val="-5"/>
          <w:sz w:val="24"/>
        </w:rPr>
        <w:t>is:</w:t>
      </w:r>
    </w:p>
    <w:p w14:paraId="5C6A9468" w14:textId="77777777" w:rsidR="009F15C5" w:rsidRDefault="009F15C5">
      <w:pPr>
        <w:pStyle w:val="BodyText"/>
        <w:rPr>
          <w:sz w:val="20"/>
        </w:rPr>
      </w:pPr>
    </w:p>
    <w:p w14:paraId="5C6A9469" w14:textId="77777777" w:rsidR="009F15C5" w:rsidRDefault="00000000">
      <w:pPr>
        <w:pStyle w:val="BodyText"/>
        <w:spacing w:before="3"/>
        <w:rPr>
          <w:sz w:val="29"/>
        </w:rPr>
      </w:pPr>
      <w:r>
        <w:pict w14:anchorId="5C6A948B">
          <v:shape id="docshape1" o:spid="_x0000_s1028" style="position:absolute;margin-left:108pt;margin-top:18pt;width:378pt;height:.1pt;z-index:-15728640;mso-wrap-distance-left:0;mso-wrap-distance-right:0;mso-position-horizontal-relative:page" coordorigin="2160,360" coordsize="7560,0" path="m2160,360r7560,e" filled="f" strokeweight=".48pt">
            <v:path arrowok="t"/>
            <w10:wrap type="topAndBottom" anchorx="page"/>
          </v:shape>
        </w:pict>
      </w:r>
    </w:p>
    <w:p w14:paraId="5C6A946A" w14:textId="77777777" w:rsidR="009F15C5" w:rsidRDefault="009F15C5">
      <w:pPr>
        <w:pStyle w:val="BodyText"/>
        <w:rPr>
          <w:sz w:val="20"/>
        </w:rPr>
      </w:pPr>
    </w:p>
    <w:p w14:paraId="5C6A946B" w14:textId="77777777" w:rsidR="009F15C5" w:rsidRDefault="00000000">
      <w:pPr>
        <w:pStyle w:val="BodyText"/>
        <w:spacing w:before="2"/>
        <w:rPr>
          <w:sz w:val="29"/>
        </w:rPr>
      </w:pPr>
      <w:r>
        <w:pict w14:anchorId="5C6A948C">
          <v:shape id="docshape2" o:spid="_x0000_s1027" style="position:absolute;margin-left:108pt;margin-top:18pt;width:378pt;height:.1pt;z-index:-15728128;mso-wrap-distance-left:0;mso-wrap-distance-right:0;mso-position-horizontal-relative:page" coordorigin="2160,360" coordsize="7560,0" path="m2160,360r7560,e" filled="f" strokeweight=".48pt">
            <v:path arrowok="t"/>
            <w10:wrap type="topAndBottom" anchorx="page"/>
          </v:shape>
        </w:pict>
      </w:r>
    </w:p>
    <w:p w14:paraId="5C6A946C" w14:textId="77777777" w:rsidR="009F15C5" w:rsidRDefault="009F15C5">
      <w:pPr>
        <w:pStyle w:val="BodyText"/>
        <w:spacing w:before="1"/>
        <w:rPr>
          <w:sz w:val="20"/>
        </w:rPr>
      </w:pPr>
    </w:p>
    <w:p w14:paraId="5C6A946D" w14:textId="77777777" w:rsidR="009F15C5" w:rsidRDefault="00000000">
      <w:pPr>
        <w:pStyle w:val="ListParagraph"/>
        <w:numPr>
          <w:ilvl w:val="0"/>
          <w:numId w:val="1"/>
        </w:numPr>
        <w:tabs>
          <w:tab w:val="left" w:pos="840"/>
        </w:tabs>
        <w:spacing w:before="90" w:line="259" w:lineRule="auto"/>
        <w:ind w:right="596"/>
        <w:rPr>
          <w:sz w:val="24"/>
        </w:rPr>
      </w:pPr>
      <w:r>
        <w:rPr>
          <w:sz w:val="24"/>
        </w:rPr>
        <w:t>I</w:t>
      </w:r>
      <w:r>
        <w:rPr>
          <w:spacing w:val="-4"/>
          <w:sz w:val="24"/>
        </w:rPr>
        <w:t xml:space="preserve"> </w:t>
      </w:r>
      <w:r>
        <w:rPr>
          <w:sz w:val="24"/>
        </w:rPr>
        <w:t>affirm</w:t>
      </w:r>
      <w:r>
        <w:rPr>
          <w:spacing w:val="-3"/>
          <w:sz w:val="24"/>
        </w:rPr>
        <w:t xml:space="preserve"> </w:t>
      </w:r>
      <w:r>
        <w:rPr>
          <w:sz w:val="24"/>
        </w:rPr>
        <w:t>that</w:t>
      </w:r>
      <w:r>
        <w:rPr>
          <w:spacing w:val="-1"/>
          <w:sz w:val="24"/>
        </w:rPr>
        <w:t xml:space="preserve"> </w:t>
      </w:r>
      <w:r>
        <w:rPr>
          <w:sz w:val="24"/>
        </w:rPr>
        <w:t>I</w:t>
      </w:r>
      <w:r>
        <w:rPr>
          <w:spacing w:val="-4"/>
          <w:sz w:val="24"/>
        </w:rPr>
        <w:t xml:space="preserve"> </w:t>
      </w:r>
      <w:r>
        <w:rPr>
          <w:sz w:val="24"/>
        </w:rPr>
        <w:t>was</w:t>
      </w:r>
      <w:r>
        <w:rPr>
          <w:spacing w:val="-3"/>
          <w:sz w:val="24"/>
        </w:rPr>
        <w:t xml:space="preserve"> </w:t>
      </w:r>
      <w:r>
        <w:rPr>
          <w:sz w:val="24"/>
        </w:rPr>
        <w:t>displaced</w:t>
      </w:r>
      <w:r>
        <w:rPr>
          <w:spacing w:val="-3"/>
          <w:sz w:val="24"/>
        </w:rPr>
        <w:t xml:space="preserve"> </w:t>
      </w:r>
      <w:r>
        <w:rPr>
          <w:sz w:val="24"/>
        </w:rPr>
        <w:t>from</w:t>
      </w:r>
      <w:r>
        <w:rPr>
          <w:spacing w:val="-3"/>
          <w:sz w:val="24"/>
        </w:rPr>
        <w:t xml:space="preserve"> </w:t>
      </w:r>
      <w:r>
        <w:rPr>
          <w:sz w:val="24"/>
        </w:rPr>
        <w:t>such</w:t>
      </w:r>
      <w:r>
        <w:rPr>
          <w:spacing w:val="-1"/>
          <w:sz w:val="24"/>
        </w:rPr>
        <w:t xml:space="preserve"> </w:t>
      </w:r>
      <w:r>
        <w:rPr>
          <w:sz w:val="24"/>
        </w:rPr>
        <w:t>location</w:t>
      </w:r>
      <w:r>
        <w:rPr>
          <w:spacing w:val="-3"/>
          <w:sz w:val="24"/>
        </w:rPr>
        <w:t xml:space="preserve"> </w:t>
      </w:r>
      <w:r>
        <w:rPr>
          <w:sz w:val="24"/>
        </w:rPr>
        <w:t>by</w:t>
      </w:r>
      <w:r>
        <w:rPr>
          <w:spacing w:val="-6"/>
          <w:sz w:val="24"/>
        </w:rPr>
        <w:t xml:space="preserve"> </w:t>
      </w:r>
      <w:r>
        <w:rPr>
          <w:sz w:val="24"/>
        </w:rPr>
        <w:t>Hurricane</w:t>
      </w:r>
      <w:r>
        <w:rPr>
          <w:spacing w:val="-4"/>
          <w:sz w:val="24"/>
        </w:rPr>
        <w:t xml:space="preserve"> </w:t>
      </w:r>
      <w:r>
        <w:rPr>
          <w:sz w:val="24"/>
        </w:rPr>
        <w:t>Maria</w:t>
      </w:r>
      <w:r>
        <w:rPr>
          <w:spacing w:val="-5"/>
          <w:sz w:val="24"/>
        </w:rPr>
        <w:t xml:space="preserve"> </w:t>
      </w:r>
      <w:r>
        <w:rPr>
          <w:sz w:val="24"/>
        </w:rPr>
        <w:t>or</w:t>
      </w:r>
      <w:r>
        <w:rPr>
          <w:spacing w:val="-3"/>
          <w:sz w:val="24"/>
        </w:rPr>
        <w:t xml:space="preserve"> </w:t>
      </w:r>
      <w:r>
        <w:rPr>
          <w:sz w:val="24"/>
        </w:rPr>
        <w:t>Irma</w:t>
      </w:r>
      <w:r>
        <w:rPr>
          <w:spacing w:val="-5"/>
          <w:sz w:val="24"/>
        </w:rPr>
        <w:t xml:space="preserve"> </w:t>
      </w:r>
      <w:r>
        <w:rPr>
          <w:sz w:val="24"/>
        </w:rPr>
        <w:t>because (check one):</w:t>
      </w:r>
    </w:p>
    <w:p w14:paraId="5C6A946E" w14:textId="77777777" w:rsidR="009F15C5" w:rsidRDefault="009F15C5">
      <w:pPr>
        <w:pStyle w:val="BodyText"/>
        <w:spacing w:before="9"/>
        <w:rPr>
          <w:sz w:val="25"/>
        </w:rPr>
      </w:pPr>
    </w:p>
    <w:p w14:paraId="5C6A946F" w14:textId="77777777" w:rsidR="009F15C5" w:rsidRDefault="00000000">
      <w:pPr>
        <w:pStyle w:val="ListParagraph"/>
        <w:numPr>
          <w:ilvl w:val="1"/>
          <w:numId w:val="1"/>
        </w:numPr>
        <w:tabs>
          <w:tab w:val="left" w:pos="1559"/>
          <w:tab w:val="left" w:pos="1560"/>
          <w:tab w:val="left" w:pos="5126"/>
        </w:tabs>
        <w:spacing w:line="259" w:lineRule="auto"/>
        <w:ind w:right="147"/>
        <w:rPr>
          <w:sz w:val="24"/>
        </w:rPr>
      </w:pPr>
      <w:r>
        <w:rPr>
          <w:sz w:val="24"/>
        </w:rPr>
        <w:t xml:space="preserve">I was attending </w:t>
      </w:r>
      <w:r>
        <w:rPr>
          <w:sz w:val="24"/>
          <w:u w:val="single"/>
        </w:rPr>
        <w:tab/>
      </w:r>
      <w:r>
        <w:rPr>
          <w:sz w:val="24"/>
        </w:rPr>
        <w:t>,</w:t>
      </w:r>
      <w:r>
        <w:rPr>
          <w:spacing w:val="-2"/>
          <w:sz w:val="24"/>
        </w:rPr>
        <w:t xml:space="preserve"> </w:t>
      </w:r>
      <w:r>
        <w:rPr>
          <w:sz w:val="24"/>
        </w:rPr>
        <w:t>an</w:t>
      </w:r>
      <w:r>
        <w:rPr>
          <w:spacing w:val="-2"/>
          <w:sz w:val="24"/>
        </w:rPr>
        <w:t xml:space="preserve"> </w:t>
      </w:r>
      <w:r>
        <w:rPr>
          <w:sz w:val="24"/>
        </w:rPr>
        <w:t>institution</w:t>
      </w:r>
      <w:r>
        <w:rPr>
          <w:spacing w:val="-2"/>
          <w:sz w:val="24"/>
        </w:rPr>
        <w:t xml:space="preserve"> </w:t>
      </w:r>
      <w:r>
        <w:rPr>
          <w:sz w:val="24"/>
        </w:rPr>
        <w:t>of</w:t>
      </w:r>
      <w:r>
        <w:rPr>
          <w:spacing w:val="-3"/>
          <w:sz w:val="24"/>
        </w:rPr>
        <w:t xml:space="preserve"> </w:t>
      </w:r>
      <w:r>
        <w:rPr>
          <w:sz w:val="24"/>
        </w:rPr>
        <w:t>higher</w:t>
      </w:r>
      <w:r>
        <w:rPr>
          <w:spacing w:val="-3"/>
          <w:sz w:val="24"/>
        </w:rPr>
        <w:t xml:space="preserve"> </w:t>
      </w:r>
      <w:r>
        <w:rPr>
          <w:sz w:val="24"/>
        </w:rPr>
        <w:t>education</w:t>
      </w:r>
      <w:r>
        <w:rPr>
          <w:spacing w:val="-2"/>
          <w:sz w:val="24"/>
        </w:rPr>
        <w:t xml:space="preserve"> </w:t>
      </w:r>
      <w:r>
        <w:rPr>
          <w:sz w:val="24"/>
        </w:rPr>
        <w:t>in</w:t>
      </w:r>
      <w:r>
        <w:rPr>
          <w:spacing w:val="-2"/>
          <w:sz w:val="24"/>
        </w:rPr>
        <w:t xml:space="preserve"> </w:t>
      </w:r>
      <w:r>
        <w:rPr>
          <w:sz w:val="24"/>
        </w:rPr>
        <w:t>Puerto Rico</w:t>
      </w:r>
      <w:r>
        <w:rPr>
          <w:spacing w:val="-4"/>
          <w:sz w:val="24"/>
        </w:rPr>
        <w:t xml:space="preserve"> </w:t>
      </w:r>
      <w:r>
        <w:rPr>
          <w:sz w:val="24"/>
        </w:rPr>
        <w:t>or</w:t>
      </w:r>
      <w:r>
        <w:rPr>
          <w:spacing w:val="-5"/>
          <w:sz w:val="24"/>
        </w:rPr>
        <w:t xml:space="preserve"> </w:t>
      </w:r>
      <w:r>
        <w:rPr>
          <w:sz w:val="24"/>
        </w:rPr>
        <w:t>the</w:t>
      </w:r>
      <w:r>
        <w:rPr>
          <w:spacing w:val="-5"/>
          <w:sz w:val="24"/>
        </w:rPr>
        <w:t xml:space="preserve"> </w:t>
      </w:r>
      <w:r>
        <w:rPr>
          <w:sz w:val="24"/>
        </w:rPr>
        <w:t>U.S.</w:t>
      </w:r>
      <w:r>
        <w:rPr>
          <w:spacing w:val="-4"/>
          <w:sz w:val="24"/>
        </w:rPr>
        <w:t xml:space="preserve"> </w:t>
      </w:r>
      <w:r>
        <w:rPr>
          <w:sz w:val="24"/>
        </w:rPr>
        <w:t>Virgin</w:t>
      </w:r>
      <w:r>
        <w:rPr>
          <w:spacing w:val="-2"/>
          <w:sz w:val="24"/>
        </w:rPr>
        <w:t xml:space="preserve"> </w:t>
      </w:r>
      <w:r>
        <w:rPr>
          <w:sz w:val="24"/>
        </w:rPr>
        <w:t>Islands,</w:t>
      </w:r>
      <w:r>
        <w:rPr>
          <w:spacing w:val="-4"/>
          <w:sz w:val="24"/>
        </w:rPr>
        <w:t xml:space="preserve"> </w:t>
      </w:r>
      <w:r>
        <w:rPr>
          <w:sz w:val="24"/>
        </w:rPr>
        <w:t>when</w:t>
      </w:r>
      <w:r>
        <w:rPr>
          <w:spacing w:val="-4"/>
          <w:sz w:val="24"/>
        </w:rPr>
        <w:t xml:space="preserve"> </w:t>
      </w:r>
      <w:r>
        <w:rPr>
          <w:sz w:val="24"/>
        </w:rPr>
        <w:t>Hurricane</w:t>
      </w:r>
      <w:r>
        <w:rPr>
          <w:spacing w:val="-4"/>
          <w:sz w:val="24"/>
        </w:rPr>
        <w:t xml:space="preserve"> </w:t>
      </w:r>
      <w:r>
        <w:rPr>
          <w:sz w:val="24"/>
        </w:rPr>
        <w:t>Maria</w:t>
      </w:r>
      <w:r>
        <w:rPr>
          <w:spacing w:val="-5"/>
          <w:sz w:val="24"/>
        </w:rPr>
        <w:t xml:space="preserve"> </w:t>
      </w:r>
      <w:r>
        <w:rPr>
          <w:sz w:val="24"/>
        </w:rPr>
        <w:t>and/or Irma</w:t>
      </w:r>
      <w:r>
        <w:rPr>
          <w:spacing w:val="-5"/>
          <w:sz w:val="24"/>
        </w:rPr>
        <w:t xml:space="preserve"> </w:t>
      </w:r>
      <w:r>
        <w:rPr>
          <w:sz w:val="24"/>
        </w:rPr>
        <w:t>made</w:t>
      </w:r>
      <w:r>
        <w:rPr>
          <w:spacing w:val="-3"/>
          <w:sz w:val="24"/>
        </w:rPr>
        <w:t xml:space="preserve"> </w:t>
      </w:r>
      <w:r>
        <w:rPr>
          <w:sz w:val="24"/>
        </w:rPr>
        <w:t>landfall in September 2017. I was displaced from attending such institution due to the devastation from these events.</w:t>
      </w:r>
    </w:p>
    <w:p w14:paraId="5C6A9470" w14:textId="77777777" w:rsidR="009F15C5" w:rsidRDefault="009F15C5">
      <w:pPr>
        <w:spacing w:line="259" w:lineRule="auto"/>
        <w:rPr>
          <w:sz w:val="24"/>
        </w:rPr>
        <w:sectPr w:rsidR="009F15C5">
          <w:type w:val="continuous"/>
          <w:pgSz w:w="12240" w:h="15840"/>
          <w:pgMar w:top="1360" w:right="1380" w:bottom="280" w:left="1320" w:header="720" w:footer="720" w:gutter="0"/>
          <w:cols w:space="720"/>
        </w:sectPr>
      </w:pPr>
    </w:p>
    <w:p w14:paraId="5C6A9471" w14:textId="77777777" w:rsidR="009F15C5" w:rsidRDefault="00000000">
      <w:pPr>
        <w:pStyle w:val="ListParagraph"/>
        <w:numPr>
          <w:ilvl w:val="1"/>
          <w:numId w:val="1"/>
        </w:numPr>
        <w:tabs>
          <w:tab w:val="left" w:pos="1559"/>
          <w:tab w:val="left" w:pos="1560"/>
          <w:tab w:val="left" w:pos="9150"/>
        </w:tabs>
        <w:spacing w:before="74" w:line="259" w:lineRule="auto"/>
        <w:ind w:right="140"/>
        <w:rPr>
          <w:sz w:val="24"/>
        </w:rPr>
      </w:pPr>
      <w:r>
        <w:rPr>
          <w:sz w:val="24"/>
        </w:rPr>
        <w:lastRenderedPageBreak/>
        <w:t xml:space="preserve">I was enrolled at a SUNY State-operated institution, </w:t>
      </w:r>
      <w:r>
        <w:rPr>
          <w:sz w:val="24"/>
          <w:u w:val="single"/>
        </w:rPr>
        <w:tab/>
      </w:r>
      <w:r>
        <w:rPr>
          <w:spacing w:val="-10"/>
          <w:sz w:val="24"/>
        </w:rPr>
        <w:t xml:space="preserve">, </w:t>
      </w:r>
      <w:r>
        <w:rPr>
          <w:sz w:val="24"/>
        </w:rPr>
        <w:t>when Hurricane Maria and/or Irma made landfall in September 2017, and I am now</w:t>
      </w:r>
      <w:r>
        <w:rPr>
          <w:spacing w:val="-4"/>
          <w:sz w:val="24"/>
        </w:rPr>
        <w:t xml:space="preserve"> </w:t>
      </w:r>
      <w:r>
        <w:rPr>
          <w:sz w:val="24"/>
        </w:rPr>
        <w:t>unable</w:t>
      </w:r>
      <w:r>
        <w:rPr>
          <w:spacing w:val="-4"/>
          <w:sz w:val="24"/>
        </w:rPr>
        <w:t xml:space="preserve"> </w:t>
      </w:r>
      <w:r>
        <w:rPr>
          <w:sz w:val="24"/>
        </w:rPr>
        <w:t>to</w:t>
      </w:r>
      <w:r>
        <w:rPr>
          <w:spacing w:val="-3"/>
          <w:sz w:val="24"/>
        </w:rPr>
        <w:t xml:space="preserve"> </w:t>
      </w:r>
      <w:r>
        <w:rPr>
          <w:sz w:val="24"/>
        </w:rPr>
        <w:t>return</w:t>
      </w:r>
      <w:r>
        <w:rPr>
          <w:spacing w:val="-3"/>
          <w:sz w:val="24"/>
        </w:rPr>
        <w:t xml:space="preserve"> </w:t>
      </w:r>
      <w:r>
        <w:rPr>
          <w:sz w:val="24"/>
        </w:rPr>
        <w:t>to</w:t>
      </w:r>
      <w:r>
        <w:rPr>
          <w:spacing w:val="-1"/>
          <w:sz w:val="24"/>
        </w:rPr>
        <w:t xml:space="preserve"> </w:t>
      </w:r>
      <w:r>
        <w:rPr>
          <w:sz w:val="24"/>
        </w:rPr>
        <w:t>my</w:t>
      </w:r>
      <w:r>
        <w:rPr>
          <w:spacing w:val="-7"/>
          <w:sz w:val="24"/>
        </w:rPr>
        <w:t xml:space="preserve"> </w:t>
      </w:r>
      <w:r>
        <w:rPr>
          <w:sz w:val="24"/>
        </w:rPr>
        <w:t>residence</w:t>
      </w:r>
      <w:r>
        <w:rPr>
          <w:spacing w:val="-4"/>
          <w:sz w:val="24"/>
        </w:rPr>
        <w:t xml:space="preserve"> </w:t>
      </w:r>
      <w:r>
        <w:rPr>
          <w:sz w:val="24"/>
        </w:rPr>
        <w:t>in</w:t>
      </w:r>
      <w:r>
        <w:rPr>
          <w:spacing w:val="-3"/>
          <w:sz w:val="24"/>
        </w:rPr>
        <w:t xml:space="preserve"> </w:t>
      </w:r>
      <w:r>
        <w:rPr>
          <w:sz w:val="24"/>
        </w:rPr>
        <w:t>such</w:t>
      </w:r>
      <w:r>
        <w:rPr>
          <w:spacing w:val="-3"/>
          <w:sz w:val="24"/>
        </w:rPr>
        <w:t xml:space="preserve"> </w:t>
      </w:r>
      <w:r>
        <w:rPr>
          <w:sz w:val="24"/>
        </w:rPr>
        <w:t>location</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devastation</w:t>
      </w:r>
      <w:r>
        <w:rPr>
          <w:spacing w:val="-3"/>
          <w:sz w:val="24"/>
        </w:rPr>
        <w:t xml:space="preserve"> </w:t>
      </w:r>
      <w:r>
        <w:rPr>
          <w:sz w:val="24"/>
        </w:rPr>
        <w:t>from these events.</w:t>
      </w:r>
    </w:p>
    <w:p w14:paraId="5C6A9472" w14:textId="77777777" w:rsidR="009F15C5" w:rsidRDefault="009F15C5">
      <w:pPr>
        <w:pStyle w:val="BodyText"/>
        <w:rPr>
          <w:sz w:val="26"/>
        </w:rPr>
      </w:pPr>
    </w:p>
    <w:p w14:paraId="5C6A9473" w14:textId="77777777" w:rsidR="009F15C5" w:rsidRDefault="009F15C5">
      <w:pPr>
        <w:pStyle w:val="BodyText"/>
        <w:rPr>
          <w:sz w:val="26"/>
        </w:rPr>
      </w:pPr>
    </w:p>
    <w:p w14:paraId="5C6A9474" w14:textId="77777777" w:rsidR="009F15C5" w:rsidRDefault="009F15C5">
      <w:pPr>
        <w:pStyle w:val="BodyText"/>
        <w:spacing w:before="5"/>
        <w:rPr>
          <w:sz w:val="27"/>
        </w:rPr>
      </w:pPr>
    </w:p>
    <w:p w14:paraId="5C6A9475" w14:textId="77777777" w:rsidR="009F15C5" w:rsidRDefault="00000000">
      <w:pPr>
        <w:pStyle w:val="BodyText"/>
        <w:spacing w:line="256" w:lineRule="auto"/>
        <w:ind w:left="120"/>
      </w:pPr>
      <w:r>
        <w:t>I</w:t>
      </w:r>
      <w:r>
        <w:rPr>
          <w:spacing w:val="-7"/>
        </w:rPr>
        <w:t xml:space="preserve"> </w:t>
      </w:r>
      <w:r>
        <w:t>declare</w:t>
      </w:r>
      <w:r>
        <w:rPr>
          <w:spacing w:val="-4"/>
        </w:rPr>
        <w:t xml:space="preserve"> </w:t>
      </w:r>
      <w:r>
        <w:t>that,</w:t>
      </w:r>
      <w:r>
        <w:rPr>
          <w:spacing w:val="-3"/>
        </w:rPr>
        <w:t xml:space="preserve"> </w:t>
      </w:r>
      <w:r>
        <w:t>to</w:t>
      </w:r>
      <w:r>
        <w:rPr>
          <w:spacing w:val="-3"/>
        </w:rPr>
        <w:t xml:space="preserve"> </w:t>
      </w:r>
      <w:r>
        <w:t>the</w:t>
      </w:r>
      <w:r>
        <w:rPr>
          <w:spacing w:val="-4"/>
        </w:rPr>
        <w:t xml:space="preserve"> </w:t>
      </w:r>
      <w:r>
        <w:t>best of</w:t>
      </w:r>
      <w:r>
        <w:rPr>
          <w:spacing w:val="-3"/>
        </w:rPr>
        <w:t xml:space="preserve"> </w:t>
      </w:r>
      <w:r>
        <w:t>my</w:t>
      </w:r>
      <w:r>
        <w:rPr>
          <w:spacing w:val="-7"/>
        </w:rPr>
        <w:t xml:space="preserve"> </w:t>
      </w:r>
      <w:r>
        <w:t>knowledge</w:t>
      </w:r>
      <w:r>
        <w:rPr>
          <w:spacing w:val="-3"/>
        </w:rPr>
        <w:t xml:space="preserve"> </w:t>
      </w:r>
      <w:r>
        <w:t>and</w:t>
      </w:r>
      <w:r>
        <w:rPr>
          <w:spacing w:val="-2"/>
        </w:rPr>
        <w:t xml:space="preserve"> </w:t>
      </w:r>
      <w:r>
        <w:t>belief,</w:t>
      </w:r>
      <w:r>
        <w:rPr>
          <w:spacing w:val="-2"/>
        </w:rPr>
        <w:t xml:space="preserve"> </w:t>
      </w:r>
      <w:r>
        <w:t>the</w:t>
      </w:r>
      <w:r>
        <w:rPr>
          <w:spacing w:val="-3"/>
        </w:rPr>
        <w:t xml:space="preserve"> </w:t>
      </w:r>
      <w:r>
        <w:t>information</w:t>
      </w:r>
      <w:r>
        <w:rPr>
          <w:spacing w:val="-2"/>
        </w:rPr>
        <w:t xml:space="preserve"> </w:t>
      </w:r>
      <w:r>
        <w:t>herein</w:t>
      </w:r>
      <w:r>
        <w:rPr>
          <w:spacing w:val="-2"/>
        </w:rPr>
        <w:t xml:space="preserve"> </w:t>
      </w:r>
      <w:r>
        <w:t>is</w:t>
      </w:r>
      <w:r>
        <w:rPr>
          <w:spacing w:val="-2"/>
        </w:rPr>
        <w:t xml:space="preserve"> </w:t>
      </w:r>
      <w:r>
        <w:t>true,</w:t>
      </w:r>
      <w:r>
        <w:rPr>
          <w:spacing w:val="-2"/>
        </w:rPr>
        <w:t xml:space="preserve"> </w:t>
      </w:r>
      <w:r>
        <w:t>correct,</w:t>
      </w:r>
      <w:r>
        <w:rPr>
          <w:spacing w:val="-2"/>
        </w:rPr>
        <w:t xml:space="preserve"> </w:t>
      </w:r>
      <w:r>
        <w:t xml:space="preserve">and </w:t>
      </w:r>
      <w:r>
        <w:rPr>
          <w:spacing w:val="-2"/>
        </w:rPr>
        <w:t>complete.</w:t>
      </w:r>
    </w:p>
    <w:p w14:paraId="5C6A9476" w14:textId="77777777" w:rsidR="009F15C5" w:rsidRDefault="009F15C5">
      <w:pPr>
        <w:pStyle w:val="BodyText"/>
        <w:rPr>
          <w:sz w:val="26"/>
        </w:rPr>
      </w:pPr>
    </w:p>
    <w:p w14:paraId="5C6A9477" w14:textId="77777777" w:rsidR="009F15C5" w:rsidRDefault="009F15C5">
      <w:pPr>
        <w:pStyle w:val="BodyText"/>
        <w:rPr>
          <w:sz w:val="28"/>
        </w:rPr>
      </w:pPr>
    </w:p>
    <w:p w14:paraId="5C6A9478" w14:textId="77777777" w:rsidR="009F15C5" w:rsidRDefault="00000000">
      <w:pPr>
        <w:pStyle w:val="BodyText"/>
        <w:tabs>
          <w:tab w:val="left" w:pos="2200"/>
          <w:tab w:val="left" w:pos="5085"/>
          <w:tab w:val="left" w:pos="5805"/>
        </w:tabs>
        <w:ind w:left="120"/>
      </w:pPr>
      <w:r>
        <w:t xml:space="preserve">Executed this </w:t>
      </w:r>
      <w:r>
        <w:rPr>
          <w:u w:val="single"/>
        </w:rPr>
        <w:tab/>
      </w:r>
      <w:r>
        <w:t xml:space="preserve"> day of </w:t>
      </w:r>
      <w:r>
        <w:rPr>
          <w:u w:val="single"/>
        </w:rPr>
        <w:tab/>
      </w:r>
      <w:r>
        <w:t xml:space="preserve">, </w:t>
      </w:r>
      <w:r>
        <w:rPr>
          <w:spacing w:val="-5"/>
        </w:rPr>
        <w:t>20</w:t>
      </w:r>
      <w:r>
        <w:rPr>
          <w:u w:val="single"/>
        </w:rPr>
        <w:tab/>
      </w:r>
      <w:r>
        <w:rPr>
          <w:spacing w:val="-10"/>
        </w:rPr>
        <w:t>.</w:t>
      </w:r>
    </w:p>
    <w:p w14:paraId="5C6A9479" w14:textId="77777777" w:rsidR="009F15C5" w:rsidRDefault="009F15C5">
      <w:pPr>
        <w:pStyle w:val="BodyText"/>
        <w:rPr>
          <w:sz w:val="26"/>
        </w:rPr>
      </w:pPr>
    </w:p>
    <w:p w14:paraId="5C6A947A" w14:textId="77777777" w:rsidR="009F15C5" w:rsidRDefault="009F15C5">
      <w:pPr>
        <w:pStyle w:val="BodyText"/>
        <w:spacing w:before="6"/>
        <w:rPr>
          <w:sz w:val="29"/>
        </w:rPr>
      </w:pPr>
    </w:p>
    <w:p w14:paraId="5C6A947B" w14:textId="77777777" w:rsidR="009F15C5" w:rsidRDefault="00000000">
      <w:pPr>
        <w:pStyle w:val="BodyText"/>
        <w:tabs>
          <w:tab w:val="left" w:pos="4286"/>
        </w:tabs>
        <w:ind w:left="120"/>
      </w:pPr>
      <w:r>
        <w:t xml:space="preserve">Signature: </w:t>
      </w:r>
      <w:r>
        <w:rPr>
          <w:u w:val="single"/>
        </w:rPr>
        <w:tab/>
      </w:r>
    </w:p>
    <w:p w14:paraId="5C6A947C" w14:textId="77777777" w:rsidR="009F15C5" w:rsidRDefault="009F15C5">
      <w:pPr>
        <w:pStyle w:val="BodyText"/>
        <w:rPr>
          <w:sz w:val="20"/>
        </w:rPr>
      </w:pPr>
    </w:p>
    <w:p w14:paraId="5C6A947D" w14:textId="77777777" w:rsidR="009F15C5" w:rsidRDefault="009F15C5">
      <w:pPr>
        <w:pStyle w:val="BodyText"/>
        <w:rPr>
          <w:sz w:val="20"/>
        </w:rPr>
      </w:pPr>
    </w:p>
    <w:p w14:paraId="5C6A947E" w14:textId="77777777" w:rsidR="009F15C5" w:rsidRDefault="009F15C5">
      <w:pPr>
        <w:pStyle w:val="BodyText"/>
        <w:rPr>
          <w:sz w:val="20"/>
        </w:rPr>
      </w:pPr>
    </w:p>
    <w:p w14:paraId="5C6A947F" w14:textId="77777777" w:rsidR="009F15C5" w:rsidRDefault="009F15C5">
      <w:pPr>
        <w:pStyle w:val="BodyText"/>
        <w:spacing w:before="9"/>
        <w:rPr>
          <w:sz w:val="27"/>
        </w:rPr>
      </w:pPr>
    </w:p>
    <w:p w14:paraId="5C6A9480" w14:textId="77777777" w:rsidR="009F15C5" w:rsidRDefault="00000000">
      <w:pPr>
        <w:pStyle w:val="BodyText"/>
        <w:tabs>
          <w:tab w:val="left" w:pos="3693"/>
          <w:tab w:val="left" w:pos="3827"/>
        </w:tabs>
        <w:spacing w:before="90" w:line="398" w:lineRule="auto"/>
        <w:ind w:left="120" w:right="5710"/>
        <w:jc w:val="both"/>
      </w:pPr>
      <w:r>
        <w:rPr>
          <w:u w:val="single"/>
        </w:rPr>
        <w:t>NOTARY ACKNOWLEDGEMENT</w:t>
      </w:r>
      <w:r>
        <w:t xml:space="preserve"> STATE OF </w:t>
      </w:r>
      <w:r>
        <w:rPr>
          <w:u w:val="single"/>
        </w:rPr>
        <w:tab/>
      </w:r>
      <w:r>
        <w:t xml:space="preserve"> COUNTY OF </w:t>
      </w:r>
      <w:r>
        <w:rPr>
          <w:u w:val="single"/>
        </w:rPr>
        <w:tab/>
      </w:r>
      <w:r>
        <w:rPr>
          <w:u w:val="single"/>
        </w:rPr>
        <w:tab/>
      </w:r>
    </w:p>
    <w:p w14:paraId="5C6A9481" w14:textId="77777777" w:rsidR="009F15C5" w:rsidRDefault="00000000">
      <w:pPr>
        <w:pStyle w:val="BodyText"/>
        <w:tabs>
          <w:tab w:val="left" w:pos="3323"/>
          <w:tab w:val="left" w:pos="5370"/>
          <w:tab w:val="left" w:pos="6090"/>
          <w:tab w:val="left" w:pos="7619"/>
        </w:tabs>
        <w:spacing w:before="1" w:line="256" w:lineRule="auto"/>
        <w:ind w:left="120" w:right="111"/>
      </w:pPr>
      <w:r>
        <w:t xml:space="preserve">I, the undersigned Notary Public, do hereby affirm that </w:t>
      </w:r>
      <w:r>
        <w:rPr>
          <w:u w:val="single"/>
        </w:rPr>
        <w:tab/>
      </w:r>
      <w:r>
        <w:rPr>
          <w:u w:val="single"/>
        </w:rPr>
        <w:tab/>
      </w:r>
      <w:r>
        <w:t xml:space="preserve"> personally appeared before me on the </w:t>
      </w:r>
      <w:r>
        <w:rPr>
          <w:u w:val="single"/>
        </w:rPr>
        <w:tab/>
      </w:r>
      <w:r>
        <w:t xml:space="preserve"> day of </w:t>
      </w:r>
      <w:r>
        <w:rPr>
          <w:u w:val="single"/>
        </w:rPr>
        <w:tab/>
      </w:r>
      <w:r>
        <w:t xml:space="preserve">, </w:t>
      </w:r>
      <w:r>
        <w:rPr>
          <w:u w:val="single"/>
        </w:rPr>
        <w:tab/>
      </w:r>
      <w:r>
        <w:t>,</w:t>
      </w:r>
      <w:r>
        <w:rPr>
          <w:spacing w:val="-7"/>
        </w:rPr>
        <w:t xml:space="preserve"> </w:t>
      </w:r>
      <w:r>
        <w:t>and</w:t>
      </w:r>
      <w:r>
        <w:rPr>
          <w:spacing w:val="-7"/>
        </w:rPr>
        <w:t xml:space="preserve"> </w:t>
      </w:r>
      <w:r>
        <w:t>signed</w:t>
      </w:r>
      <w:r>
        <w:rPr>
          <w:spacing w:val="-7"/>
        </w:rPr>
        <w:t xml:space="preserve"> </w:t>
      </w:r>
      <w:r>
        <w:t>the</w:t>
      </w:r>
      <w:r>
        <w:rPr>
          <w:spacing w:val="-8"/>
        </w:rPr>
        <w:t xml:space="preserve"> </w:t>
      </w:r>
      <w:r>
        <w:t>above</w:t>
      </w:r>
      <w:r>
        <w:rPr>
          <w:spacing w:val="-8"/>
        </w:rPr>
        <w:t xml:space="preserve"> </w:t>
      </w:r>
      <w:r>
        <w:t>Affidavit</w:t>
      </w:r>
      <w:r>
        <w:rPr>
          <w:spacing w:val="-7"/>
        </w:rPr>
        <w:t xml:space="preserve"> </w:t>
      </w:r>
      <w:r>
        <w:t>as his/her free and voluntary act and deed.</w:t>
      </w:r>
    </w:p>
    <w:p w14:paraId="5C6A9482" w14:textId="77777777" w:rsidR="009F15C5" w:rsidRDefault="009F15C5">
      <w:pPr>
        <w:pStyle w:val="BodyText"/>
        <w:rPr>
          <w:sz w:val="20"/>
        </w:rPr>
      </w:pPr>
    </w:p>
    <w:p w14:paraId="5C6A9483" w14:textId="77777777" w:rsidR="009F15C5" w:rsidRDefault="009F15C5">
      <w:pPr>
        <w:pStyle w:val="BodyText"/>
        <w:rPr>
          <w:sz w:val="20"/>
        </w:rPr>
      </w:pPr>
    </w:p>
    <w:p w14:paraId="5C6A9484" w14:textId="77777777" w:rsidR="009F15C5" w:rsidRDefault="009F15C5">
      <w:pPr>
        <w:pStyle w:val="BodyText"/>
        <w:rPr>
          <w:sz w:val="20"/>
        </w:rPr>
      </w:pPr>
    </w:p>
    <w:p w14:paraId="5C6A9485" w14:textId="77777777" w:rsidR="009F15C5" w:rsidRDefault="00000000">
      <w:pPr>
        <w:pStyle w:val="BodyText"/>
        <w:spacing w:before="6"/>
        <w:rPr>
          <w:sz w:val="15"/>
        </w:rPr>
      </w:pPr>
      <w:r>
        <w:pict w14:anchorId="5C6A948D">
          <v:shape id="docshape3" o:spid="_x0000_s1026" style="position:absolute;margin-left:1in;margin-top:10.15pt;width:228pt;height:.1pt;z-index:-15727616;mso-wrap-distance-left:0;mso-wrap-distance-right:0;mso-position-horizontal-relative:page" coordorigin="1440,203" coordsize="4560,0" path="m1440,203r4560,e" filled="f" strokeweight=".48pt">
            <v:path arrowok="t"/>
            <w10:wrap type="topAndBottom" anchorx="page"/>
          </v:shape>
        </w:pict>
      </w:r>
    </w:p>
    <w:p w14:paraId="5C6A9486" w14:textId="77777777" w:rsidR="009F15C5" w:rsidRDefault="009F15C5">
      <w:pPr>
        <w:pStyle w:val="BodyText"/>
        <w:rPr>
          <w:sz w:val="8"/>
        </w:rPr>
      </w:pPr>
    </w:p>
    <w:p w14:paraId="5C6A9487" w14:textId="77777777" w:rsidR="009F15C5" w:rsidRDefault="00000000">
      <w:pPr>
        <w:pStyle w:val="BodyText"/>
        <w:spacing w:before="90"/>
        <w:ind w:left="120"/>
      </w:pPr>
      <w:r>
        <w:t>Notary</w:t>
      </w:r>
      <w:r>
        <w:rPr>
          <w:spacing w:val="-5"/>
        </w:rPr>
        <w:t xml:space="preserve"> </w:t>
      </w:r>
      <w:r>
        <w:rPr>
          <w:spacing w:val="-2"/>
        </w:rPr>
        <w:t>Public</w:t>
      </w:r>
    </w:p>
    <w:p w14:paraId="5C6A9488" w14:textId="77777777" w:rsidR="009F15C5" w:rsidRDefault="009F15C5">
      <w:pPr>
        <w:pStyle w:val="BodyText"/>
        <w:rPr>
          <w:sz w:val="26"/>
        </w:rPr>
      </w:pPr>
    </w:p>
    <w:p w14:paraId="5C6A9489" w14:textId="77777777" w:rsidR="009F15C5" w:rsidRDefault="009F15C5">
      <w:pPr>
        <w:pStyle w:val="BodyText"/>
        <w:spacing w:before="8"/>
        <w:rPr>
          <w:sz w:val="29"/>
        </w:rPr>
      </w:pPr>
    </w:p>
    <w:p w14:paraId="5C6A948A" w14:textId="77777777" w:rsidR="009F15C5" w:rsidRDefault="00000000">
      <w:pPr>
        <w:pStyle w:val="BodyText"/>
        <w:tabs>
          <w:tab w:val="left" w:pos="4233"/>
        </w:tabs>
        <w:spacing w:before="1"/>
        <w:ind w:left="120"/>
      </w:pPr>
      <w:r>
        <w:t xml:space="preserve">My commission expires: </w:t>
      </w:r>
      <w:r>
        <w:rPr>
          <w:u w:val="single"/>
        </w:rPr>
        <w:tab/>
      </w:r>
    </w:p>
    <w:sectPr w:rsidR="009F15C5">
      <w:pgSz w:w="12240" w:h="15840"/>
      <w:pgMar w:top="136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86151"/>
    <w:multiLevelType w:val="hybridMultilevel"/>
    <w:tmpl w:val="6AACA348"/>
    <w:lvl w:ilvl="0" w:tplc="780E4964">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1736D49A">
      <w:numFmt w:val="bullet"/>
      <w:lvlText w:val="□"/>
      <w:lvlJc w:val="left"/>
      <w:pPr>
        <w:ind w:left="1560" w:hanging="360"/>
      </w:pPr>
      <w:rPr>
        <w:rFonts w:ascii="Verdana" w:eastAsia="Verdana" w:hAnsi="Verdana" w:cs="Verdana" w:hint="default"/>
        <w:b w:val="0"/>
        <w:bCs w:val="0"/>
        <w:i w:val="0"/>
        <w:iCs w:val="0"/>
        <w:w w:val="99"/>
        <w:sz w:val="24"/>
        <w:szCs w:val="24"/>
        <w:lang w:val="en-US" w:eastAsia="en-US" w:bidi="ar-SA"/>
      </w:rPr>
    </w:lvl>
    <w:lvl w:ilvl="2" w:tplc="94DC29F6">
      <w:numFmt w:val="bullet"/>
      <w:lvlText w:val="•"/>
      <w:lvlJc w:val="left"/>
      <w:pPr>
        <w:ind w:left="2446" w:hanging="360"/>
      </w:pPr>
      <w:rPr>
        <w:rFonts w:hint="default"/>
        <w:lang w:val="en-US" w:eastAsia="en-US" w:bidi="ar-SA"/>
      </w:rPr>
    </w:lvl>
    <w:lvl w:ilvl="3" w:tplc="2CDC5E68">
      <w:numFmt w:val="bullet"/>
      <w:lvlText w:val="•"/>
      <w:lvlJc w:val="left"/>
      <w:pPr>
        <w:ind w:left="3333" w:hanging="360"/>
      </w:pPr>
      <w:rPr>
        <w:rFonts w:hint="default"/>
        <w:lang w:val="en-US" w:eastAsia="en-US" w:bidi="ar-SA"/>
      </w:rPr>
    </w:lvl>
    <w:lvl w:ilvl="4" w:tplc="11540B68">
      <w:numFmt w:val="bullet"/>
      <w:lvlText w:val="•"/>
      <w:lvlJc w:val="left"/>
      <w:pPr>
        <w:ind w:left="4220" w:hanging="360"/>
      </w:pPr>
      <w:rPr>
        <w:rFonts w:hint="default"/>
        <w:lang w:val="en-US" w:eastAsia="en-US" w:bidi="ar-SA"/>
      </w:rPr>
    </w:lvl>
    <w:lvl w:ilvl="5" w:tplc="E44E4668">
      <w:numFmt w:val="bullet"/>
      <w:lvlText w:val="•"/>
      <w:lvlJc w:val="left"/>
      <w:pPr>
        <w:ind w:left="5106" w:hanging="360"/>
      </w:pPr>
      <w:rPr>
        <w:rFonts w:hint="default"/>
        <w:lang w:val="en-US" w:eastAsia="en-US" w:bidi="ar-SA"/>
      </w:rPr>
    </w:lvl>
    <w:lvl w:ilvl="6" w:tplc="8C60E440">
      <w:numFmt w:val="bullet"/>
      <w:lvlText w:val="•"/>
      <w:lvlJc w:val="left"/>
      <w:pPr>
        <w:ind w:left="5993" w:hanging="360"/>
      </w:pPr>
      <w:rPr>
        <w:rFonts w:hint="default"/>
        <w:lang w:val="en-US" w:eastAsia="en-US" w:bidi="ar-SA"/>
      </w:rPr>
    </w:lvl>
    <w:lvl w:ilvl="7" w:tplc="2D5EB76A">
      <w:numFmt w:val="bullet"/>
      <w:lvlText w:val="•"/>
      <w:lvlJc w:val="left"/>
      <w:pPr>
        <w:ind w:left="6880" w:hanging="360"/>
      </w:pPr>
      <w:rPr>
        <w:rFonts w:hint="default"/>
        <w:lang w:val="en-US" w:eastAsia="en-US" w:bidi="ar-SA"/>
      </w:rPr>
    </w:lvl>
    <w:lvl w:ilvl="8" w:tplc="ED160754">
      <w:numFmt w:val="bullet"/>
      <w:lvlText w:val="•"/>
      <w:lvlJc w:val="left"/>
      <w:pPr>
        <w:ind w:left="7766" w:hanging="360"/>
      </w:pPr>
      <w:rPr>
        <w:rFonts w:hint="default"/>
        <w:lang w:val="en-US" w:eastAsia="en-US" w:bidi="ar-SA"/>
      </w:rPr>
    </w:lvl>
  </w:abstractNum>
  <w:num w:numId="1" w16cid:durableId="94169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F15C5"/>
    <w:rsid w:val="0021430E"/>
    <w:rsid w:val="00641925"/>
    <w:rsid w:val="009F15C5"/>
    <w:rsid w:val="00C9203A"/>
    <w:rsid w:val="00E236C8"/>
    <w:rsid w:val="00E42285"/>
    <w:rsid w:val="00EB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6A9453"/>
  <w15:docId w15:val="{F33B88DC-E14B-4DC3-8FBC-B1119FB2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6"/>
      <w:ind w:left="902"/>
    </w:pPr>
    <w:rPr>
      <w:b/>
      <w:bCs/>
      <w:sz w:val="24"/>
      <w:szCs w:val="24"/>
      <w:u w:val="single" w:color="00000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336</Words>
  <Characters>1919</Characters>
  <Application>Microsoft Office Word</Application>
  <DocSecurity>0</DocSecurity>
  <Lines>15</Lines>
  <Paragraphs>4</Paragraphs>
  <ScaleCrop>false</ScaleCrop>
  <Company>State University of New York</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Palumbo Schrantz, Cara</dc:creator>
  <cp:lastModifiedBy>Palumbo Schrantz, Cara</cp:lastModifiedBy>
  <cp:revision>11</cp:revision>
  <dcterms:created xsi:type="dcterms:W3CDTF">2023-05-03T19:10:00Z</dcterms:created>
  <dcterms:modified xsi:type="dcterms:W3CDTF">2023-05-03T19:16:00Z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Creator">
    <vt:lpwstr>Acrobat PDFMaker 11 for Word</vt:lpwstr>
  </property>
  <property fmtid="{D5CDD505-2E9C-101B-9397-08002B2CF9AE}" pid="4" name="LastSaved">
    <vt:filetime>2023-05-03T00:00:00Z</vt:filetime>
  </property>
  <property fmtid="{D5CDD505-2E9C-101B-9397-08002B2CF9AE}" pid="5" name="Producer">
    <vt:lpwstr>Adobe PDF Library 11.0</vt:lpwstr>
  </property>
  <property fmtid="{D5CDD505-2E9C-101B-9397-08002B2CF9AE}" pid="6" name="SourceModified">
    <vt:lpwstr>D:20180709145739</vt:lpwstr>
  </property>
</Properties>
</file>