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5D" w:rsidRPr="003E24F4" w:rsidRDefault="00E62E99" w:rsidP="00C8105D">
      <w:pPr>
        <w:autoSpaceDE w:val="0"/>
        <w:autoSpaceDN w:val="0"/>
        <w:adjustRightInd w:val="0"/>
        <w:spacing w:after="0" w:line="240" w:lineRule="auto"/>
        <w:rPr>
          <w:rFonts w:cs="Cambria"/>
        </w:rPr>
      </w:pPr>
      <w:r>
        <w:rPr>
          <w:rFonts w:cs="Cambria"/>
          <w:noProof/>
        </w:rPr>
        <w:drawing>
          <wp:anchor distT="0" distB="0" distL="114300" distR="114300" simplePos="0" relativeHeight="251710464" behindDoc="0" locked="0" layoutInCell="1" allowOverlap="1">
            <wp:simplePos x="0" y="0"/>
            <wp:positionH relativeFrom="column">
              <wp:posOffset>-327459</wp:posOffset>
            </wp:positionH>
            <wp:positionV relativeFrom="paragraph">
              <wp:posOffset>-570296</wp:posOffset>
            </wp:positionV>
            <wp:extent cx="2844465" cy="1420058"/>
            <wp:effectExtent l="19050" t="0" r="0" b="0"/>
            <wp:wrapNone/>
            <wp:docPr id="12" name="Picture 11" descr="SUNY_NEW_LOGO_287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_NEW_LOGO_287_Blue.jpg"/>
                    <pic:cNvPicPr/>
                  </pic:nvPicPr>
                  <pic:blipFill>
                    <a:blip r:embed="rId8" cstate="print"/>
                    <a:stretch>
                      <a:fillRect/>
                    </a:stretch>
                  </pic:blipFill>
                  <pic:spPr>
                    <a:xfrm>
                      <a:off x="0" y="0"/>
                      <a:ext cx="2844466" cy="1420058"/>
                    </a:xfrm>
                    <a:prstGeom prst="rect">
                      <a:avLst/>
                    </a:prstGeom>
                  </pic:spPr>
                </pic:pic>
              </a:graphicData>
            </a:graphic>
          </wp:anchor>
        </w:drawing>
      </w:r>
    </w:p>
    <w:p w:rsidR="00C8105D" w:rsidRPr="003E24F4" w:rsidRDefault="00C8105D" w:rsidP="00C8105D">
      <w:pPr>
        <w:autoSpaceDE w:val="0"/>
        <w:autoSpaceDN w:val="0"/>
        <w:adjustRightInd w:val="0"/>
        <w:spacing w:after="0" w:line="240" w:lineRule="auto"/>
        <w:rPr>
          <w:rFonts w:cs="Cambria"/>
        </w:rPr>
      </w:pPr>
    </w:p>
    <w:p w:rsidR="00C8105D" w:rsidRPr="003E24F4" w:rsidRDefault="00C8105D" w:rsidP="00C8105D">
      <w:pPr>
        <w:autoSpaceDE w:val="0"/>
        <w:autoSpaceDN w:val="0"/>
        <w:adjustRightInd w:val="0"/>
        <w:spacing w:after="0" w:line="240" w:lineRule="auto"/>
        <w:rPr>
          <w:rFonts w:cs="Cambria"/>
        </w:rPr>
      </w:pPr>
    </w:p>
    <w:p w:rsidR="00C8105D" w:rsidRPr="003E24F4" w:rsidRDefault="00627027" w:rsidP="00C8105D">
      <w:pPr>
        <w:autoSpaceDE w:val="0"/>
        <w:autoSpaceDN w:val="0"/>
        <w:adjustRightInd w:val="0"/>
        <w:spacing w:after="0" w:line="240" w:lineRule="auto"/>
        <w:rPr>
          <w:rFonts w:cs="Cambria"/>
        </w:rPr>
      </w:pPr>
      <w:r w:rsidRPr="00627027">
        <w:rPr>
          <w:rFonts w:cs="Times New Roman"/>
          <w:b/>
          <w:bCs/>
          <w:noProof/>
          <w:sz w:val="48"/>
          <w:szCs w:val="48"/>
        </w:rPr>
        <w:pict>
          <v:shape id="_x0000_s1029" style="position:absolute;margin-left:2.15pt;margin-top:7.9pt;width:516.3pt;height:452.85pt;z-index:-251598848" coordsize="3505,2709" path="m,1789l2,1634,335,1444r20,-65l418,1334,343,1157r35,-84l563,1004r346,23l979,1071r337,-28l1447,951r156,-77l1580,729r33,-21l1617,677r-72,-36l1536,582,1763,427r35,-62l1796,364r-4,-6l1792,346r4,-17l1807,304r25,-32l1871,230r58,-54l1992,124r54,-40l2091,54r36,-23l2154,15r20,-9l2185,2r6,-2l2239,46,2823,15r33,437l2811,507r25,239l2831,842r69,13l2875,1050r15,284l2804,1743r-43,386l2765,2242r-83,58l2717,2357r-79,73l2632,2476r104,-63l3145,2332r181,-107l3339,2238r-106,98l3214,2386r118,-73l3505,2267r-40,69l2886,2585r-237,51l2534,2608r-73,46l2407,2709r42,-94l2518,2568r31,-94l2576,2451r21,-86l2220,2126r-141,-18l2064,1898r-72,21l1963,1789,,1789xe" fillcolor="#95b3d7 [1940]" stroked="f">
            <v:fill color2="fill lighten(51)" rotate="t" focusposition=".5,.5" focussize="" method="linear sigma" focus="100%" type="gradientRadial"/>
            <v:imagedata embosscolor="shadow add(51)"/>
            <v:shadow on="t" type="perspective" opacity=".5" origin=",.5" offset="0,0" matrix=",,,.5,,-4768371582e-16"/>
            <v:path arrowok="t"/>
          </v:shape>
        </w:pict>
      </w:r>
    </w:p>
    <w:p w:rsidR="00C8105D" w:rsidRPr="003E24F4" w:rsidRDefault="00C8105D" w:rsidP="00C8105D">
      <w:pPr>
        <w:autoSpaceDE w:val="0"/>
        <w:autoSpaceDN w:val="0"/>
        <w:adjustRightInd w:val="0"/>
        <w:spacing w:after="0" w:line="240" w:lineRule="auto"/>
        <w:rPr>
          <w:rFonts w:cs="Cambria"/>
        </w:rPr>
      </w:pPr>
    </w:p>
    <w:p w:rsidR="00C8105D" w:rsidRPr="003E24F4" w:rsidRDefault="00C8105D" w:rsidP="00C8105D">
      <w:pPr>
        <w:autoSpaceDE w:val="0"/>
        <w:autoSpaceDN w:val="0"/>
        <w:adjustRightInd w:val="0"/>
        <w:spacing w:after="0" w:line="240" w:lineRule="auto"/>
        <w:rPr>
          <w:rFonts w:cs="Cambria"/>
        </w:rPr>
      </w:pPr>
    </w:p>
    <w:p w:rsidR="00C8105D" w:rsidRPr="003E24F4" w:rsidRDefault="00C8105D" w:rsidP="00C8105D">
      <w:pPr>
        <w:autoSpaceDE w:val="0"/>
        <w:autoSpaceDN w:val="0"/>
        <w:adjustRightInd w:val="0"/>
        <w:spacing w:after="0" w:line="240" w:lineRule="auto"/>
        <w:rPr>
          <w:rFonts w:cs="Cambria-Bold"/>
          <w:b/>
          <w:bCs/>
          <w:sz w:val="28"/>
          <w:szCs w:val="28"/>
        </w:rPr>
      </w:pPr>
    </w:p>
    <w:p w:rsidR="000948C5" w:rsidRDefault="00627027" w:rsidP="00C8105D">
      <w:pPr>
        <w:autoSpaceDE w:val="0"/>
        <w:autoSpaceDN w:val="0"/>
        <w:adjustRightInd w:val="0"/>
        <w:spacing w:after="0" w:line="240" w:lineRule="auto"/>
        <w:jc w:val="center"/>
        <w:rPr>
          <w:rFonts w:cs="Times New Roman"/>
          <w:b/>
          <w:bCs/>
          <w:sz w:val="48"/>
          <w:szCs w:val="48"/>
        </w:rPr>
      </w:pPr>
      <w:r>
        <w:rPr>
          <w:rFonts w:cs="Times New Roman"/>
          <w:b/>
          <w:bCs/>
          <w:noProof/>
          <w:sz w:val="48"/>
          <w:szCs w:val="48"/>
        </w:rPr>
        <w:pict>
          <v:shapetype id="_x0000_t202" coordsize="21600,21600" o:spt="202" path="m,l,21600r21600,l21600,xe">
            <v:stroke joinstyle="miter"/>
            <v:path gradientshapeok="t" o:connecttype="rect"/>
          </v:shapetype>
          <v:shape id="Text Box 4" o:spid="_x0000_s1027" type="#_x0000_t202" style="position:absolute;left:0;text-align:left;margin-left:243.9pt;margin-top:156.75pt;width:178.25pt;height:25.8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J9twIAALo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" filled="f" stroked="f">
            <v:textbox>
              <w:txbxContent>
                <w:p w:rsidR="00E80EA6" w:rsidRPr="00E665D0" w:rsidRDefault="00E80EA6">
                  <w:pPr>
                    <w:rPr>
                      <w:sz w:val="28"/>
                      <w:szCs w:val="28"/>
                    </w:rPr>
                  </w:pPr>
                  <w:r w:rsidRPr="00E665D0">
                    <w:rPr>
                      <w:sz w:val="28"/>
                      <w:szCs w:val="28"/>
                    </w:rPr>
                    <w:t>Powered by SUNY</w:t>
                  </w:r>
                </w:p>
              </w:txbxContent>
            </v:textbox>
          </v:shape>
        </w:pict>
      </w:r>
      <w:r>
        <w:rPr>
          <w:rFonts w:cs="Times New Roman"/>
          <w:b/>
          <w:bCs/>
          <w:noProof/>
          <w:sz w:val="48"/>
          <w:szCs w:val="48"/>
        </w:rPr>
        <w:pict>
          <v:shape id="Text Box 3" o:spid="_x0000_s1026" type="#_x0000_t202" style="position:absolute;left:0;text-align:left;margin-left:93.65pt;margin-top:78.35pt;width:283.3pt;height:87.2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" filled="f" stroked="f">
            <v:textbox>
              <w:txbxContent>
                <w:p w:rsidR="00E80EA6" w:rsidRDefault="00E80EA6">
                  <w:r w:rsidRPr="000948C5">
                    <w:rPr>
                      <w:rFonts w:cs="Times New Roman"/>
                      <w:b/>
                      <w:bCs/>
                      <w:i/>
                      <w:color w:val="004C93"/>
                      <w:sz w:val="144"/>
                      <w:szCs w:val="144"/>
                    </w:rPr>
                    <w:t>TeachNY</w:t>
                  </w:r>
                </w:p>
              </w:txbxContent>
            </v:textbox>
          </v:shape>
        </w:pict>
      </w:r>
      <w:r w:rsidR="0014176F" w:rsidRPr="003E24F4">
        <w:rPr>
          <w:rFonts w:cs="Times New Roman"/>
          <w:b/>
          <w:bCs/>
          <w:sz w:val="48"/>
          <w:szCs w:val="48"/>
        </w:rPr>
        <w:t>Funding Proposal</w:t>
      </w:r>
      <w:r w:rsidR="00FE1789">
        <w:rPr>
          <w:rFonts w:cs="Times New Roman"/>
          <w:b/>
          <w:bCs/>
          <w:sz w:val="48"/>
          <w:szCs w:val="48"/>
        </w:rPr>
        <w:t xml:space="preserve"> </w:t>
      </w:r>
      <w:r w:rsidR="007A28FA">
        <w:rPr>
          <w:rFonts w:cs="Times New Roman"/>
          <w:b/>
          <w:bCs/>
          <w:sz w:val="48"/>
          <w:szCs w:val="48"/>
        </w:rPr>
        <w:br/>
      </w:r>
      <w:r w:rsidR="00FE1789">
        <w:rPr>
          <w:rFonts w:cs="Times New Roman"/>
          <w:b/>
          <w:bCs/>
          <w:sz w:val="48"/>
          <w:szCs w:val="48"/>
        </w:rPr>
        <w:t>to Support</w:t>
      </w:r>
      <w:r w:rsidR="007A28FA">
        <w:rPr>
          <w:rFonts w:cs="Times New Roman"/>
          <w:b/>
          <w:bCs/>
          <w:sz w:val="48"/>
          <w:szCs w:val="48"/>
        </w:rPr>
        <w:br/>
      </w:r>
      <w:r w:rsidR="00FE1789">
        <w:rPr>
          <w:rFonts w:cs="Times New Roman"/>
          <w:b/>
          <w:bCs/>
          <w:sz w:val="48"/>
          <w:szCs w:val="48"/>
        </w:rPr>
        <w:br/>
      </w:r>
      <w:r w:rsidR="007A28FA">
        <w:rPr>
          <w:rFonts w:cs="Times New Roman"/>
          <w:b/>
          <w:bCs/>
          <w:color w:val="004C93"/>
          <w:sz w:val="48"/>
          <w:szCs w:val="48"/>
        </w:rPr>
        <w:br/>
        <w:t xml:space="preserve">           </w:t>
      </w:r>
      <w:r w:rsidR="00FE1789">
        <w:rPr>
          <w:rFonts w:cs="Times New Roman"/>
          <w:b/>
          <w:bCs/>
          <w:sz w:val="48"/>
          <w:szCs w:val="48"/>
        </w:rPr>
        <w:br/>
      </w:r>
    </w:p>
    <w:p w:rsidR="00C8105D" w:rsidRPr="003E24F4" w:rsidRDefault="0014176F" w:rsidP="00C8105D">
      <w:pPr>
        <w:autoSpaceDE w:val="0"/>
        <w:autoSpaceDN w:val="0"/>
        <w:adjustRightInd w:val="0"/>
        <w:spacing w:after="0" w:line="240" w:lineRule="auto"/>
        <w:jc w:val="center"/>
        <w:rPr>
          <w:rFonts w:cs="Times New Roman"/>
          <w:b/>
          <w:bCs/>
          <w:sz w:val="32"/>
          <w:szCs w:val="32"/>
        </w:rPr>
      </w:pPr>
      <w:r w:rsidRPr="003E24F4">
        <w:rPr>
          <w:rFonts w:cs="Times New Roman"/>
          <w:b/>
          <w:bCs/>
          <w:sz w:val="48"/>
          <w:szCs w:val="48"/>
        </w:rPr>
        <w:t xml:space="preserve"> </w:t>
      </w:r>
      <w:r w:rsidR="00E665D0">
        <w:rPr>
          <w:rFonts w:cs="Times New Roman"/>
          <w:b/>
          <w:bCs/>
          <w:sz w:val="48"/>
          <w:szCs w:val="48"/>
        </w:rPr>
        <w:br/>
      </w:r>
      <w:r w:rsidRPr="003E24F4">
        <w:rPr>
          <w:rFonts w:cs="Times New Roman"/>
          <w:b/>
          <w:bCs/>
          <w:sz w:val="32"/>
          <w:szCs w:val="32"/>
        </w:rPr>
        <w:t xml:space="preserve">Submitted </w:t>
      </w:r>
      <w:proofErr w:type="gramStart"/>
      <w:r w:rsidRPr="003E24F4">
        <w:rPr>
          <w:rFonts w:cs="Times New Roman"/>
          <w:b/>
          <w:bCs/>
          <w:sz w:val="32"/>
          <w:szCs w:val="32"/>
        </w:rPr>
        <w:t>to</w:t>
      </w:r>
      <w:proofErr w:type="gramEnd"/>
      <w:r w:rsidRPr="003E24F4">
        <w:rPr>
          <w:rFonts w:cs="Times New Roman"/>
          <w:b/>
          <w:bCs/>
          <w:sz w:val="32"/>
          <w:szCs w:val="32"/>
        </w:rPr>
        <w:t>:</w:t>
      </w:r>
    </w:p>
    <w:p w:rsidR="00C8105D" w:rsidRPr="003E24F4" w:rsidRDefault="0014176F" w:rsidP="00C8105D">
      <w:pPr>
        <w:autoSpaceDE w:val="0"/>
        <w:autoSpaceDN w:val="0"/>
        <w:adjustRightInd w:val="0"/>
        <w:spacing w:after="0" w:line="240" w:lineRule="auto"/>
        <w:jc w:val="center"/>
        <w:rPr>
          <w:rFonts w:cs="Times New Roman"/>
          <w:b/>
          <w:bCs/>
          <w:sz w:val="32"/>
          <w:szCs w:val="32"/>
        </w:rPr>
      </w:pPr>
      <w:r w:rsidRPr="003E24F4">
        <w:rPr>
          <w:rFonts w:cs="Times New Roman"/>
          <w:b/>
          <w:bCs/>
          <w:sz w:val="32"/>
          <w:szCs w:val="32"/>
        </w:rPr>
        <w:t xml:space="preserve">New York State Education Department </w:t>
      </w:r>
    </w:p>
    <w:p w:rsidR="00C8105D" w:rsidRDefault="00C8105D" w:rsidP="00C8105D">
      <w:pPr>
        <w:autoSpaceDE w:val="0"/>
        <w:autoSpaceDN w:val="0"/>
        <w:adjustRightInd w:val="0"/>
        <w:spacing w:after="0" w:line="240" w:lineRule="auto"/>
        <w:rPr>
          <w:rFonts w:cs="Times New Roman"/>
          <w:bCs/>
          <w:sz w:val="24"/>
          <w:szCs w:val="24"/>
        </w:rPr>
      </w:pPr>
    </w:p>
    <w:p w:rsidR="007A28FA" w:rsidRPr="003E24F4" w:rsidRDefault="007A28FA" w:rsidP="00C8105D">
      <w:pPr>
        <w:autoSpaceDE w:val="0"/>
        <w:autoSpaceDN w:val="0"/>
        <w:adjustRightInd w:val="0"/>
        <w:spacing w:after="0" w:line="240" w:lineRule="auto"/>
        <w:rPr>
          <w:rFonts w:cs="Times New Roman"/>
          <w:bCs/>
          <w:sz w:val="24"/>
          <w:szCs w:val="24"/>
        </w:rPr>
      </w:pPr>
    </w:p>
    <w:p w:rsidR="0014176F" w:rsidRDefault="0014176F" w:rsidP="0014176F">
      <w:pPr>
        <w:autoSpaceDE w:val="0"/>
        <w:autoSpaceDN w:val="0"/>
        <w:adjustRightInd w:val="0"/>
        <w:spacing w:after="0" w:line="240" w:lineRule="auto"/>
        <w:ind w:left="1440"/>
        <w:jc w:val="right"/>
        <w:rPr>
          <w:rFonts w:cs="Times New Roman"/>
          <w:bCs/>
          <w:sz w:val="24"/>
          <w:szCs w:val="24"/>
        </w:rPr>
      </w:pPr>
    </w:p>
    <w:p w:rsidR="007A28FA" w:rsidRDefault="007A28FA" w:rsidP="0014176F">
      <w:pPr>
        <w:autoSpaceDE w:val="0"/>
        <w:autoSpaceDN w:val="0"/>
        <w:adjustRightInd w:val="0"/>
        <w:spacing w:after="0" w:line="240" w:lineRule="auto"/>
        <w:ind w:left="1440"/>
        <w:jc w:val="right"/>
        <w:rPr>
          <w:rFonts w:cs="Times New Roman"/>
          <w:bCs/>
          <w:sz w:val="24"/>
          <w:szCs w:val="24"/>
        </w:rPr>
      </w:pPr>
    </w:p>
    <w:p w:rsidR="000948C5" w:rsidRDefault="000948C5" w:rsidP="0014176F">
      <w:pPr>
        <w:autoSpaceDE w:val="0"/>
        <w:autoSpaceDN w:val="0"/>
        <w:adjustRightInd w:val="0"/>
        <w:spacing w:after="0" w:line="240" w:lineRule="auto"/>
        <w:ind w:left="1440"/>
        <w:jc w:val="right"/>
        <w:rPr>
          <w:rFonts w:cs="Times New Roman"/>
          <w:bCs/>
          <w:sz w:val="24"/>
          <w:szCs w:val="24"/>
        </w:rPr>
      </w:pPr>
    </w:p>
    <w:p w:rsidR="000948C5" w:rsidRDefault="000948C5" w:rsidP="0014176F">
      <w:pPr>
        <w:autoSpaceDE w:val="0"/>
        <w:autoSpaceDN w:val="0"/>
        <w:adjustRightInd w:val="0"/>
        <w:spacing w:after="0" w:line="240" w:lineRule="auto"/>
        <w:ind w:left="1440"/>
        <w:jc w:val="right"/>
        <w:rPr>
          <w:rFonts w:cs="Times New Roman"/>
          <w:bCs/>
          <w:sz w:val="24"/>
          <w:szCs w:val="24"/>
        </w:rPr>
      </w:pPr>
    </w:p>
    <w:p w:rsidR="000948C5" w:rsidRDefault="000948C5" w:rsidP="0014176F">
      <w:pPr>
        <w:autoSpaceDE w:val="0"/>
        <w:autoSpaceDN w:val="0"/>
        <w:adjustRightInd w:val="0"/>
        <w:spacing w:after="0" w:line="240" w:lineRule="auto"/>
        <w:ind w:left="1440"/>
        <w:jc w:val="right"/>
        <w:rPr>
          <w:rFonts w:cs="Times New Roman"/>
          <w:bCs/>
          <w:sz w:val="24"/>
          <w:szCs w:val="24"/>
        </w:rPr>
      </w:pPr>
    </w:p>
    <w:p w:rsidR="007A28FA" w:rsidRPr="003E24F4" w:rsidRDefault="007A28FA" w:rsidP="0014176F">
      <w:pPr>
        <w:autoSpaceDE w:val="0"/>
        <w:autoSpaceDN w:val="0"/>
        <w:adjustRightInd w:val="0"/>
        <w:spacing w:after="0" w:line="240" w:lineRule="auto"/>
        <w:ind w:left="1440"/>
        <w:jc w:val="right"/>
        <w:rPr>
          <w:rFonts w:cs="Times New Roman"/>
          <w:bCs/>
          <w:sz w:val="24"/>
          <w:szCs w:val="24"/>
        </w:rPr>
      </w:pPr>
    </w:p>
    <w:p w:rsidR="0014176F" w:rsidRPr="003E24F4" w:rsidRDefault="0014176F" w:rsidP="0014176F">
      <w:pPr>
        <w:autoSpaceDE w:val="0"/>
        <w:autoSpaceDN w:val="0"/>
        <w:adjustRightInd w:val="0"/>
        <w:spacing w:after="0" w:line="240" w:lineRule="auto"/>
        <w:ind w:left="1440"/>
        <w:jc w:val="right"/>
        <w:rPr>
          <w:rFonts w:cs="Times New Roman"/>
          <w:bCs/>
          <w:sz w:val="24"/>
          <w:szCs w:val="24"/>
        </w:rPr>
      </w:pPr>
    </w:p>
    <w:p w:rsidR="00C8105D" w:rsidRPr="009E39BA" w:rsidRDefault="00C8105D" w:rsidP="00E62E99">
      <w:pPr>
        <w:autoSpaceDE w:val="0"/>
        <w:autoSpaceDN w:val="0"/>
        <w:adjustRightInd w:val="0"/>
        <w:spacing w:after="0" w:line="240" w:lineRule="auto"/>
        <w:ind w:left="1440"/>
        <w:jc w:val="right"/>
        <w:rPr>
          <w:rFonts w:cs="Times New Roman"/>
          <w:b/>
          <w:bCs/>
          <w:sz w:val="24"/>
          <w:szCs w:val="24"/>
        </w:rPr>
      </w:pPr>
      <w:r w:rsidRPr="003E24F4">
        <w:rPr>
          <w:rFonts w:cs="Times New Roman"/>
          <w:bCs/>
          <w:sz w:val="24"/>
          <w:szCs w:val="24"/>
        </w:rPr>
        <w:tab/>
      </w:r>
      <w:r w:rsidR="0014176F" w:rsidRPr="009E39BA">
        <w:rPr>
          <w:rFonts w:cs="Times New Roman"/>
          <w:b/>
          <w:bCs/>
          <w:sz w:val="24"/>
          <w:szCs w:val="24"/>
        </w:rPr>
        <w:t>Elizabeth L. Bringsjord</w:t>
      </w:r>
      <w:r w:rsidR="0014176F" w:rsidRPr="009E39BA">
        <w:rPr>
          <w:rFonts w:cs="Times New Roman"/>
          <w:b/>
          <w:bCs/>
          <w:sz w:val="24"/>
          <w:szCs w:val="24"/>
        </w:rPr>
        <w:br/>
      </w:r>
      <w:r w:rsidR="0014176F" w:rsidRPr="009E39BA">
        <w:rPr>
          <w:rFonts w:cs="Times New Roman"/>
          <w:b/>
          <w:bCs/>
          <w:sz w:val="24"/>
          <w:szCs w:val="24"/>
        </w:rPr>
        <w:tab/>
      </w:r>
      <w:r w:rsidR="0014176F" w:rsidRPr="009E39BA">
        <w:rPr>
          <w:rFonts w:cs="Times New Roman"/>
          <w:b/>
          <w:bCs/>
          <w:sz w:val="24"/>
          <w:szCs w:val="24"/>
        </w:rPr>
        <w:tab/>
      </w:r>
      <w:r w:rsidR="0014176F" w:rsidRPr="009E39BA">
        <w:rPr>
          <w:rFonts w:cs="Times New Roman"/>
          <w:b/>
          <w:bCs/>
          <w:sz w:val="24"/>
          <w:szCs w:val="24"/>
        </w:rPr>
        <w:tab/>
      </w:r>
      <w:r w:rsidR="00492CFB" w:rsidRPr="009E39BA">
        <w:rPr>
          <w:rFonts w:cs="Times New Roman"/>
          <w:b/>
          <w:bCs/>
          <w:sz w:val="24"/>
          <w:szCs w:val="24"/>
        </w:rPr>
        <w:t>State University of New York</w:t>
      </w:r>
      <w:r w:rsidR="00492CFB" w:rsidRPr="009E39BA">
        <w:rPr>
          <w:rFonts w:cs="Times New Roman"/>
          <w:b/>
          <w:bCs/>
          <w:sz w:val="24"/>
          <w:szCs w:val="24"/>
        </w:rPr>
        <w:br/>
      </w:r>
      <w:r w:rsidR="000948C5">
        <w:rPr>
          <w:rFonts w:cs="Times New Roman"/>
          <w:b/>
          <w:bCs/>
          <w:sz w:val="24"/>
          <w:szCs w:val="24"/>
        </w:rPr>
        <w:t>State University Plaza</w:t>
      </w:r>
    </w:p>
    <w:p w:rsidR="00C8105D" w:rsidRPr="009E39BA" w:rsidRDefault="00C8105D" w:rsidP="0014176F">
      <w:pPr>
        <w:autoSpaceDE w:val="0"/>
        <w:autoSpaceDN w:val="0"/>
        <w:adjustRightInd w:val="0"/>
        <w:spacing w:after="0" w:line="240" w:lineRule="auto"/>
        <w:ind w:left="2880" w:firstLine="720"/>
        <w:jc w:val="right"/>
        <w:rPr>
          <w:rFonts w:cs="Times New Roman"/>
          <w:b/>
          <w:bCs/>
          <w:sz w:val="24"/>
          <w:szCs w:val="24"/>
        </w:rPr>
      </w:pPr>
      <w:r w:rsidRPr="009E39BA">
        <w:rPr>
          <w:rFonts w:cs="Times New Roman"/>
          <w:b/>
          <w:bCs/>
          <w:sz w:val="24"/>
          <w:szCs w:val="24"/>
        </w:rPr>
        <w:t>Albany, New York 122</w:t>
      </w:r>
      <w:r w:rsidR="0014176F" w:rsidRPr="009E39BA">
        <w:rPr>
          <w:rFonts w:cs="Times New Roman"/>
          <w:b/>
          <w:bCs/>
          <w:sz w:val="24"/>
          <w:szCs w:val="24"/>
        </w:rPr>
        <w:t>46</w:t>
      </w:r>
    </w:p>
    <w:p w:rsidR="00C8105D" w:rsidRPr="009E39BA" w:rsidRDefault="00C8105D" w:rsidP="0014176F">
      <w:pPr>
        <w:autoSpaceDE w:val="0"/>
        <w:autoSpaceDN w:val="0"/>
        <w:adjustRightInd w:val="0"/>
        <w:spacing w:after="0" w:line="240" w:lineRule="auto"/>
        <w:ind w:left="2880" w:firstLine="720"/>
        <w:jc w:val="right"/>
        <w:rPr>
          <w:rFonts w:cs="Times New Roman"/>
          <w:b/>
          <w:bCs/>
          <w:sz w:val="24"/>
          <w:szCs w:val="24"/>
        </w:rPr>
      </w:pPr>
      <w:r w:rsidRPr="009E39BA">
        <w:rPr>
          <w:rFonts w:cs="Times New Roman"/>
          <w:b/>
          <w:bCs/>
          <w:sz w:val="24"/>
          <w:szCs w:val="24"/>
        </w:rPr>
        <w:t>518/</w:t>
      </w:r>
      <w:r w:rsidR="0014176F" w:rsidRPr="009E39BA">
        <w:rPr>
          <w:rFonts w:cs="Times New Roman"/>
          <w:b/>
          <w:bCs/>
          <w:sz w:val="24"/>
          <w:szCs w:val="24"/>
        </w:rPr>
        <w:t>320-1313</w:t>
      </w:r>
    </w:p>
    <w:p w:rsidR="00C8105D" w:rsidRPr="009E39BA" w:rsidRDefault="0014176F" w:rsidP="0014176F">
      <w:pPr>
        <w:autoSpaceDE w:val="0"/>
        <w:autoSpaceDN w:val="0"/>
        <w:adjustRightInd w:val="0"/>
        <w:spacing w:after="0" w:line="240" w:lineRule="auto"/>
        <w:ind w:left="2160" w:firstLine="720"/>
        <w:jc w:val="right"/>
        <w:rPr>
          <w:rFonts w:cs="Times New Roman"/>
          <w:b/>
          <w:sz w:val="24"/>
          <w:szCs w:val="24"/>
        </w:rPr>
      </w:pPr>
      <w:r w:rsidRPr="009E39BA">
        <w:rPr>
          <w:rFonts w:cs="Times New Roman"/>
          <w:b/>
          <w:sz w:val="24"/>
          <w:szCs w:val="24"/>
        </w:rPr>
        <w:tab/>
      </w:r>
      <w:hyperlink r:id="rId9" w:history="1">
        <w:r w:rsidRPr="009E39BA">
          <w:rPr>
            <w:rStyle w:val="Hyperlink"/>
            <w:rFonts w:cs="Times New Roman"/>
            <w:b/>
            <w:sz w:val="24"/>
            <w:szCs w:val="24"/>
          </w:rPr>
          <w:t>elizabeth.bringsjord@suny.edu</w:t>
        </w:r>
      </w:hyperlink>
      <w:r w:rsidRPr="009E39BA">
        <w:rPr>
          <w:rFonts w:cs="Times New Roman"/>
          <w:b/>
          <w:sz w:val="24"/>
          <w:szCs w:val="24"/>
        </w:rPr>
        <w:t xml:space="preserve"> </w:t>
      </w:r>
    </w:p>
    <w:p w:rsidR="00C8105D" w:rsidRPr="009E39BA" w:rsidRDefault="00C8105D" w:rsidP="00C8105D">
      <w:pPr>
        <w:autoSpaceDE w:val="0"/>
        <w:autoSpaceDN w:val="0"/>
        <w:adjustRightInd w:val="0"/>
        <w:spacing w:after="0" w:line="240" w:lineRule="auto"/>
        <w:ind w:left="2160"/>
        <w:rPr>
          <w:rFonts w:cs="Times New Roman"/>
          <w:b/>
          <w:bCs/>
          <w:sz w:val="24"/>
          <w:szCs w:val="24"/>
        </w:rPr>
      </w:pPr>
    </w:p>
    <w:p w:rsidR="00C8105D" w:rsidRPr="009E39BA" w:rsidRDefault="00C8105D" w:rsidP="00C8105D">
      <w:pPr>
        <w:autoSpaceDE w:val="0"/>
        <w:autoSpaceDN w:val="0"/>
        <w:adjustRightInd w:val="0"/>
        <w:spacing w:after="0" w:line="240" w:lineRule="auto"/>
        <w:ind w:left="2160"/>
        <w:rPr>
          <w:rFonts w:cs="Times New Roman"/>
          <w:b/>
          <w:bCs/>
          <w:sz w:val="24"/>
          <w:szCs w:val="24"/>
        </w:rPr>
      </w:pPr>
    </w:p>
    <w:p w:rsidR="00C8105D" w:rsidRPr="009E39BA" w:rsidRDefault="00C8105D" w:rsidP="0014176F">
      <w:pPr>
        <w:autoSpaceDE w:val="0"/>
        <w:autoSpaceDN w:val="0"/>
        <w:adjustRightInd w:val="0"/>
        <w:spacing w:after="0" w:line="240" w:lineRule="auto"/>
        <w:ind w:left="2160"/>
        <w:jc w:val="right"/>
        <w:rPr>
          <w:rFonts w:cs="Times New Roman"/>
          <w:b/>
          <w:bCs/>
          <w:sz w:val="24"/>
          <w:szCs w:val="24"/>
        </w:rPr>
      </w:pPr>
      <w:r w:rsidRPr="009E39BA">
        <w:rPr>
          <w:rFonts w:cs="Times New Roman"/>
          <w:b/>
          <w:bCs/>
          <w:sz w:val="24"/>
          <w:szCs w:val="24"/>
        </w:rPr>
        <w:tab/>
      </w:r>
      <w:r w:rsidRPr="009E39BA">
        <w:rPr>
          <w:rFonts w:cs="Times New Roman"/>
          <w:b/>
          <w:bCs/>
          <w:sz w:val="24"/>
          <w:szCs w:val="24"/>
        </w:rPr>
        <w:tab/>
      </w:r>
      <w:r w:rsidRPr="009E39BA">
        <w:rPr>
          <w:rFonts w:cs="Times New Roman"/>
          <w:b/>
          <w:bCs/>
          <w:sz w:val="24"/>
          <w:szCs w:val="24"/>
        </w:rPr>
        <w:tab/>
      </w:r>
      <w:r w:rsidRPr="009E39BA">
        <w:rPr>
          <w:rFonts w:cs="Times New Roman"/>
          <w:b/>
          <w:bCs/>
          <w:sz w:val="24"/>
          <w:szCs w:val="24"/>
        </w:rPr>
        <w:tab/>
      </w:r>
      <w:r w:rsidRPr="009E39BA">
        <w:rPr>
          <w:rFonts w:cs="Times New Roman"/>
          <w:b/>
          <w:bCs/>
          <w:sz w:val="24"/>
          <w:szCs w:val="24"/>
        </w:rPr>
        <w:tab/>
      </w:r>
      <w:r w:rsidRPr="009E39BA">
        <w:rPr>
          <w:rFonts w:cs="Times New Roman"/>
          <w:b/>
          <w:bCs/>
          <w:sz w:val="24"/>
          <w:szCs w:val="24"/>
        </w:rPr>
        <w:tab/>
      </w:r>
      <w:r w:rsidRPr="009E39BA">
        <w:rPr>
          <w:rFonts w:cs="Times New Roman"/>
          <w:b/>
          <w:bCs/>
          <w:sz w:val="24"/>
          <w:szCs w:val="24"/>
        </w:rPr>
        <w:tab/>
      </w:r>
      <w:r w:rsidR="00D1356A">
        <w:rPr>
          <w:rFonts w:cs="Times New Roman"/>
          <w:b/>
          <w:bCs/>
          <w:sz w:val="24"/>
          <w:szCs w:val="24"/>
        </w:rPr>
        <w:t>June 15</w:t>
      </w:r>
      <w:r w:rsidR="0014176F" w:rsidRPr="009E39BA">
        <w:rPr>
          <w:rFonts w:cs="Times New Roman"/>
          <w:b/>
          <w:bCs/>
          <w:sz w:val="24"/>
          <w:szCs w:val="24"/>
        </w:rPr>
        <w:t>, 2014</w:t>
      </w:r>
    </w:p>
    <w:p w:rsidR="00F21C4B" w:rsidRDefault="00F21C4B" w:rsidP="00C8105D">
      <w:pPr>
        <w:jc w:val="center"/>
        <w:rPr>
          <w:rFonts w:cs="Cambria-Bold"/>
          <w:b/>
          <w:bCs/>
          <w:i/>
          <w:color w:val="000000" w:themeColor="text1"/>
          <w:sz w:val="23"/>
          <w:szCs w:val="23"/>
        </w:rPr>
        <w:sectPr w:rsidR="00F21C4B" w:rsidSect="003E24F4">
          <w:footerReference w:type="default" r:id="rId10"/>
          <w:type w:val="continuous"/>
          <w:pgSz w:w="12240" w:h="15840"/>
          <w:pgMar w:top="1296" w:right="1296" w:bottom="1152" w:left="1152" w:header="720" w:footer="720" w:gutter="0"/>
          <w:pgNumType w:start="0"/>
          <w:cols w:space="720"/>
          <w:titlePg/>
          <w:docGrid w:linePitch="360"/>
        </w:sectPr>
      </w:pPr>
    </w:p>
    <w:p w:rsidR="003E24F4" w:rsidRDefault="003E24F4">
      <w:pPr>
        <w:rPr>
          <w:rFonts w:ascii="Calibri" w:hAnsi="Calibri" w:cs="Cambria"/>
          <w:b/>
          <w:sz w:val="23"/>
          <w:szCs w:val="23"/>
        </w:rPr>
      </w:pPr>
      <w:r>
        <w:rPr>
          <w:rFonts w:ascii="Calibri" w:hAnsi="Calibri" w:cs="Cambria"/>
          <w:b/>
          <w:sz w:val="23"/>
          <w:szCs w:val="23"/>
        </w:rPr>
        <w:lastRenderedPageBreak/>
        <w:br w:type="page"/>
      </w:r>
    </w:p>
    <w:p w:rsidR="005F5DCC" w:rsidRPr="00DF7A7C" w:rsidRDefault="000F38A7" w:rsidP="005F5DCC">
      <w:pPr>
        <w:pStyle w:val="NormalWeb"/>
        <w:spacing w:before="0" w:beforeAutospacing="0" w:after="240" w:afterAutospacing="0"/>
        <w:ind w:right="-14"/>
        <w:jc w:val="center"/>
        <w:rPr>
          <w:rFonts w:asciiTheme="minorHAnsi" w:hAnsiTheme="minorHAnsi"/>
          <w:b/>
          <w:sz w:val="32"/>
          <w:szCs w:val="32"/>
        </w:rPr>
      </w:pPr>
      <w:r w:rsidRPr="00DF7A7C">
        <w:rPr>
          <w:rFonts w:asciiTheme="minorHAnsi" w:hAnsiTheme="minorHAnsi"/>
          <w:b/>
          <w:noProof/>
          <w:sz w:val="32"/>
          <w:szCs w:val="32"/>
        </w:rPr>
        <w:lastRenderedPageBreak/>
        <w:drawing>
          <wp:anchor distT="0" distB="0" distL="114300" distR="114300" simplePos="0" relativeHeight="251715584" behindDoc="0" locked="0" layoutInCell="1" allowOverlap="1">
            <wp:simplePos x="0" y="0"/>
            <wp:positionH relativeFrom="column">
              <wp:posOffset>-255270</wp:posOffset>
            </wp:positionH>
            <wp:positionV relativeFrom="paragraph">
              <wp:posOffset>-565785</wp:posOffset>
            </wp:positionV>
            <wp:extent cx="2019300" cy="1009650"/>
            <wp:effectExtent l="19050" t="0" r="0" b="0"/>
            <wp:wrapNone/>
            <wp:docPr id="1" name="Picture 11" descr="SUNY_NEW_LOGO_287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_NEW_LOGO_287_Blue.jpg"/>
                    <pic:cNvPicPr/>
                  </pic:nvPicPr>
                  <pic:blipFill>
                    <a:blip r:embed="rId8" cstate="print"/>
                    <a:stretch>
                      <a:fillRect/>
                    </a:stretch>
                  </pic:blipFill>
                  <pic:spPr>
                    <a:xfrm>
                      <a:off x="0" y="0"/>
                      <a:ext cx="2019300" cy="1009650"/>
                    </a:xfrm>
                    <a:prstGeom prst="rect">
                      <a:avLst/>
                    </a:prstGeom>
                  </pic:spPr>
                </pic:pic>
              </a:graphicData>
            </a:graphic>
          </wp:anchor>
        </w:drawing>
      </w:r>
    </w:p>
    <w:p w:rsidR="009007F0" w:rsidRPr="00D1356A" w:rsidRDefault="009007F0" w:rsidP="00DF7A7C">
      <w:pPr>
        <w:pStyle w:val="NormalWeb"/>
        <w:spacing w:before="0" w:beforeAutospacing="0" w:after="360" w:afterAutospacing="0"/>
        <w:ind w:right="-14"/>
        <w:jc w:val="center"/>
        <w:rPr>
          <w:rFonts w:asciiTheme="minorHAnsi" w:hAnsiTheme="minorHAnsi"/>
          <w:b/>
          <w:sz w:val="36"/>
          <w:szCs w:val="36"/>
        </w:rPr>
      </w:pPr>
      <w:r w:rsidRPr="00D1356A">
        <w:rPr>
          <w:rFonts w:asciiTheme="minorHAnsi" w:hAnsiTheme="minorHAnsi"/>
          <w:b/>
          <w:sz w:val="36"/>
          <w:szCs w:val="36"/>
        </w:rPr>
        <w:t>Grant Proposal from SUNY to NYSED</w:t>
      </w:r>
      <w:r w:rsidR="00D1356A" w:rsidRPr="00D1356A">
        <w:rPr>
          <w:rFonts w:asciiTheme="minorHAnsi" w:hAnsiTheme="minorHAnsi"/>
          <w:b/>
          <w:sz w:val="36"/>
          <w:szCs w:val="36"/>
        </w:rPr>
        <w:t xml:space="preserve">: </w:t>
      </w:r>
      <w:r w:rsidR="00DF7A7C">
        <w:rPr>
          <w:rFonts w:asciiTheme="minorHAnsi" w:hAnsiTheme="minorHAnsi"/>
          <w:b/>
          <w:sz w:val="36"/>
          <w:szCs w:val="36"/>
        </w:rPr>
        <w:br/>
      </w:r>
      <w:r w:rsidRPr="00D1356A">
        <w:rPr>
          <w:rFonts w:asciiTheme="minorHAnsi" w:hAnsiTheme="minorHAnsi"/>
          <w:b/>
          <w:sz w:val="36"/>
          <w:szCs w:val="36"/>
        </w:rPr>
        <w:t xml:space="preserve">Support </w:t>
      </w:r>
      <w:r w:rsidR="00DF7A7C">
        <w:rPr>
          <w:rFonts w:asciiTheme="minorHAnsi" w:hAnsiTheme="minorHAnsi"/>
          <w:b/>
          <w:sz w:val="36"/>
          <w:szCs w:val="36"/>
        </w:rPr>
        <w:t xml:space="preserve">for the </w:t>
      </w:r>
      <w:r w:rsidRPr="00D1356A">
        <w:rPr>
          <w:rFonts w:asciiTheme="minorHAnsi" w:hAnsiTheme="minorHAnsi"/>
          <w:b/>
          <w:i/>
          <w:sz w:val="36"/>
          <w:szCs w:val="36"/>
        </w:rPr>
        <w:t>TeachNY</w:t>
      </w:r>
      <w:r w:rsidR="00DF7A7C">
        <w:rPr>
          <w:rFonts w:asciiTheme="minorHAnsi" w:hAnsiTheme="minorHAnsi"/>
          <w:b/>
          <w:i/>
          <w:sz w:val="36"/>
          <w:szCs w:val="36"/>
        </w:rPr>
        <w:t xml:space="preserve"> </w:t>
      </w:r>
      <w:r w:rsidR="00DF7A7C" w:rsidRPr="00DF7A7C">
        <w:rPr>
          <w:rFonts w:asciiTheme="minorHAnsi" w:hAnsiTheme="minorHAnsi"/>
          <w:b/>
          <w:sz w:val="36"/>
          <w:szCs w:val="36"/>
        </w:rPr>
        <w:t xml:space="preserve">Policy </w:t>
      </w:r>
    </w:p>
    <w:p w:rsidR="00173854" w:rsidRPr="007F35C2" w:rsidRDefault="00627027" w:rsidP="007B0FFA">
      <w:pPr>
        <w:pStyle w:val="NormalWeb"/>
        <w:spacing w:before="0" w:beforeAutospacing="0" w:after="120" w:afterAutospacing="0" w:line="274" w:lineRule="auto"/>
        <w:ind w:left="360" w:right="432"/>
        <w:rPr>
          <w:rFonts w:asciiTheme="minorHAnsi" w:hAnsiTheme="minorHAnsi"/>
          <w:b/>
          <w:i/>
          <w:sz w:val="22"/>
          <w:szCs w:val="22"/>
        </w:rPr>
      </w:pPr>
      <w:r>
        <w:rPr>
          <w:rFonts w:asciiTheme="minorHAnsi" w:hAnsiTheme="minorHAnsi"/>
          <w:b/>
          <w:i/>
          <w:noProof/>
          <w:sz w:val="22"/>
          <w:szCs w:val="22"/>
        </w:rPr>
        <w:pict>
          <v:shape id="Text Box 5" o:spid="_x0000_s1028" type="#_x0000_t202" style="position:absolute;left:0;text-align:left;margin-left:107.4pt;margin-top:50.6pt;width:352.5pt;height:21.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x8hQIAABc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" stroked="f">
            <v:textbox>
              <w:txbxContent>
                <w:p w:rsidR="00E80EA6" w:rsidRDefault="00E80EA6">
                  <w:r>
                    <w:rPr>
                      <w:b/>
                      <w:i/>
                    </w:rPr>
                    <w:t xml:space="preserve">  </w:t>
                  </w:r>
                  <w:r w:rsidRPr="005F5DCC">
                    <w:rPr>
                      <w:b/>
                      <w:i/>
                    </w:rPr>
                    <w:t xml:space="preserve"> </w:t>
                  </w:r>
                  <w:r w:rsidRPr="005F5DCC">
                    <w:rPr>
                      <w:i/>
                    </w:rPr>
                    <w:t>- SUNY Chancellor Nancy L. Zimpher, 2014 State of the University Address</w:t>
                  </w:r>
                </w:p>
              </w:txbxContent>
            </v:textbox>
          </v:shape>
        </w:pict>
      </w:r>
      <w:r w:rsidR="00203625" w:rsidRPr="007F35C2">
        <w:rPr>
          <w:rFonts w:asciiTheme="minorHAnsi" w:hAnsiTheme="minorHAnsi"/>
          <w:b/>
          <w:i/>
          <w:sz w:val="22"/>
          <w:szCs w:val="22"/>
        </w:rPr>
        <w:t>“</w:t>
      </w:r>
      <w:r w:rsidR="0033395F" w:rsidRPr="007F35C2">
        <w:rPr>
          <w:rFonts w:asciiTheme="minorHAnsi" w:hAnsiTheme="minorHAnsi"/>
          <w:b/>
          <w:i/>
          <w:sz w:val="22"/>
          <w:szCs w:val="22"/>
        </w:rPr>
        <w:t>…</w:t>
      </w:r>
      <w:r w:rsidR="00203625" w:rsidRPr="007F35C2">
        <w:rPr>
          <w:rFonts w:asciiTheme="minorHAnsi" w:hAnsiTheme="minorHAnsi"/>
          <w:b/>
          <w:i/>
          <w:sz w:val="22"/>
          <w:szCs w:val="22"/>
        </w:rPr>
        <w:t xml:space="preserve">We have recognized that ensuring a pipeline of highly qualified high school </w:t>
      </w:r>
      <w:r w:rsidR="0033395F" w:rsidRPr="007F35C2">
        <w:rPr>
          <w:rFonts w:asciiTheme="minorHAnsi" w:hAnsiTheme="minorHAnsi"/>
          <w:b/>
          <w:i/>
          <w:sz w:val="22"/>
          <w:szCs w:val="22"/>
        </w:rPr>
        <w:t xml:space="preserve">graduates </w:t>
      </w:r>
      <w:r w:rsidR="00203625" w:rsidRPr="007F35C2">
        <w:rPr>
          <w:rFonts w:asciiTheme="minorHAnsi" w:hAnsiTheme="minorHAnsi"/>
          <w:b/>
          <w:i/>
          <w:sz w:val="22"/>
          <w:szCs w:val="22"/>
        </w:rPr>
        <w:t>requires highly qualified teachers…As I have said repeatedly, we prepare the teachers who prepare the students who come to college ready or not. We OWN this challenge!”</w:t>
      </w:r>
      <w:r w:rsidR="005F5DCC" w:rsidRPr="007F35C2">
        <w:rPr>
          <w:rFonts w:asciiTheme="minorHAnsi" w:hAnsiTheme="minorHAnsi"/>
          <w:b/>
          <w:i/>
          <w:sz w:val="22"/>
          <w:szCs w:val="22"/>
        </w:rPr>
        <w:br/>
      </w:r>
    </w:p>
    <w:p w:rsidR="009073D5" w:rsidRPr="007F35C2" w:rsidRDefault="009073D5" w:rsidP="009073D5">
      <w:pPr>
        <w:spacing w:after="0" w:line="240" w:lineRule="auto"/>
        <w:rPr>
          <w:b/>
          <w:color w:val="000000" w:themeColor="text1"/>
        </w:rPr>
      </w:pPr>
    </w:p>
    <w:p w:rsidR="00E5136D" w:rsidRDefault="00E5136D" w:rsidP="00E5136D">
      <w:pPr>
        <w:tabs>
          <w:tab w:val="left" w:pos="-720"/>
        </w:tabs>
        <w:suppressAutoHyphens/>
        <w:rPr>
          <w:sz w:val="23"/>
          <w:szCs w:val="23"/>
        </w:rPr>
      </w:pPr>
      <w:r w:rsidRPr="00F31FFC">
        <w:rPr>
          <w:i/>
          <w:sz w:val="23"/>
          <w:szCs w:val="23"/>
        </w:rPr>
        <w:t>Planning Matrix</w:t>
      </w:r>
    </w:p>
    <w:p w:rsidR="00E5136D" w:rsidRDefault="00B060CA" w:rsidP="00E5136D">
      <w:pPr>
        <w:tabs>
          <w:tab w:val="left" w:pos="-720"/>
        </w:tabs>
        <w:suppressAutoHyphens/>
        <w:rPr>
          <w:rFonts w:ascii="Arial Narrow" w:hAnsi="Arial Narrow" w:cs="Arial"/>
          <w:b/>
          <w:spacing w:val="-3"/>
          <w:szCs w:val="24"/>
        </w:rPr>
      </w:pPr>
      <w:r>
        <w:rPr>
          <w:sz w:val="23"/>
          <w:szCs w:val="23"/>
        </w:rPr>
        <w:t xml:space="preserve">This proposal from </w:t>
      </w:r>
      <w:r w:rsidR="009A2B87">
        <w:rPr>
          <w:sz w:val="23"/>
          <w:szCs w:val="23"/>
        </w:rPr>
        <w:t>T</w:t>
      </w:r>
      <w:r>
        <w:rPr>
          <w:sz w:val="23"/>
          <w:szCs w:val="23"/>
        </w:rPr>
        <w:t xml:space="preserve">he State University of New York (SUNY) </w:t>
      </w:r>
      <w:r w:rsidR="00E5136D">
        <w:rPr>
          <w:sz w:val="23"/>
          <w:szCs w:val="23"/>
        </w:rPr>
        <w:t xml:space="preserve">for grant support from </w:t>
      </w:r>
      <w:r>
        <w:rPr>
          <w:sz w:val="23"/>
          <w:szCs w:val="23"/>
        </w:rPr>
        <w:t xml:space="preserve">the New York State Education Department (NYSED) </w:t>
      </w:r>
      <w:r w:rsidR="00E5136D">
        <w:rPr>
          <w:sz w:val="23"/>
          <w:szCs w:val="23"/>
        </w:rPr>
        <w:t xml:space="preserve">is </w:t>
      </w:r>
      <w:r>
        <w:rPr>
          <w:sz w:val="23"/>
          <w:szCs w:val="23"/>
        </w:rPr>
        <w:t xml:space="preserve">for work </w:t>
      </w:r>
      <w:r w:rsidR="00E5136D">
        <w:rPr>
          <w:sz w:val="23"/>
          <w:szCs w:val="23"/>
        </w:rPr>
        <w:t>to</w:t>
      </w:r>
      <w:r>
        <w:rPr>
          <w:sz w:val="23"/>
          <w:szCs w:val="23"/>
        </w:rPr>
        <w:t xml:space="preserve"> advance the existing partnership between the two organizations on the best preparation possible for teachers and school leaders in New York State. This proposal focuses on sustaining positive change via the development of policy</w:t>
      </w:r>
      <w:r w:rsidR="009A2B87">
        <w:rPr>
          <w:sz w:val="23"/>
          <w:szCs w:val="23"/>
        </w:rPr>
        <w:t xml:space="preserve">—what we call </w:t>
      </w:r>
      <w:r w:rsidR="00F31FFC" w:rsidRPr="00F31FFC">
        <w:rPr>
          <w:i/>
          <w:sz w:val="23"/>
          <w:szCs w:val="23"/>
        </w:rPr>
        <w:t>TeachNY</w:t>
      </w:r>
      <w:r w:rsidR="009A2B87">
        <w:rPr>
          <w:sz w:val="23"/>
          <w:szCs w:val="23"/>
        </w:rPr>
        <w:t>—</w:t>
      </w:r>
      <w:r w:rsidR="00F31FFC">
        <w:rPr>
          <w:sz w:val="23"/>
          <w:szCs w:val="23"/>
        </w:rPr>
        <w:t xml:space="preserve"> </w:t>
      </w:r>
      <w:r w:rsidR="00E5136D">
        <w:rPr>
          <w:sz w:val="23"/>
          <w:szCs w:val="23"/>
        </w:rPr>
        <w:t xml:space="preserve">and will address alternative </w:t>
      </w:r>
      <w:r w:rsidR="00F31FFC">
        <w:rPr>
          <w:sz w:val="23"/>
          <w:szCs w:val="23"/>
        </w:rPr>
        <w:t>foci</w:t>
      </w:r>
      <w:r w:rsidR="00E5136D">
        <w:rPr>
          <w:sz w:val="23"/>
          <w:szCs w:val="23"/>
        </w:rPr>
        <w:t xml:space="preserve"> in the </w:t>
      </w:r>
      <w:r w:rsidR="00B173CC">
        <w:rPr>
          <w:sz w:val="23"/>
          <w:szCs w:val="23"/>
        </w:rPr>
        <w:t>“</w:t>
      </w:r>
      <w:r w:rsidR="00E5136D">
        <w:rPr>
          <w:sz w:val="23"/>
          <w:szCs w:val="23"/>
        </w:rPr>
        <w:t>P-20 Partnerships,</w:t>
      </w:r>
      <w:r w:rsidR="00B173CC">
        <w:rPr>
          <w:sz w:val="23"/>
          <w:szCs w:val="23"/>
        </w:rPr>
        <w:t>”</w:t>
      </w:r>
      <w:r w:rsidR="00E5136D">
        <w:rPr>
          <w:sz w:val="23"/>
          <w:szCs w:val="23"/>
        </w:rPr>
        <w:t xml:space="preserve"> </w:t>
      </w:r>
      <w:r w:rsidR="00B173CC">
        <w:rPr>
          <w:sz w:val="23"/>
          <w:szCs w:val="23"/>
        </w:rPr>
        <w:t>“</w:t>
      </w:r>
      <w:r w:rsidR="00E5136D" w:rsidRPr="00E5136D">
        <w:rPr>
          <w:rFonts w:cs="Arial"/>
          <w:spacing w:val="-3"/>
          <w:szCs w:val="24"/>
        </w:rPr>
        <w:t>Communication and Bringing Work to Scale</w:t>
      </w:r>
      <w:r w:rsidR="00B173CC">
        <w:rPr>
          <w:rFonts w:cs="Arial"/>
          <w:spacing w:val="-3"/>
          <w:szCs w:val="24"/>
        </w:rPr>
        <w:t>”</w:t>
      </w:r>
      <w:r w:rsidR="00E5136D" w:rsidRPr="00E5136D">
        <w:rPr>
          <w:rFonts w:cs="Arial"/>
          <w:spacing w:val="-3"/>
          <w:szCs w:val="24"/>
        </w:rPr>
        <w:t xml:space="preserve"> and </w:t>
      </w:r>
      <w:r w:rsidR="00B173CC">
        <w:rPr>
          <w:rFonts w:cs="Arial"/>
          <w:spacing w:val="-3"/>
          <w:szCs w:val="24"/>
        </w:rPr>
        <w:t>“</w:t>
      </w:r>
      <w:r w:rsidR="00E5136D" w:rsidRPr="00E5136D">
        <w:rPr>
          <w:rFonts w:cs="Arial"/>
          <w:spacing w:val="-3"/>
          <w:szCs w:val="24"/>
        </w:rPr>
        <w:t>Educator Diversity</w:t>
      </w:r>
      <w:r w:rsidR="00B173CC">
        <w:rPr>
          <w:rFonts w:cs="Arial"/>
          <w:spacing w:val="-3"/>
          <w:szCs w:val="24"/>
        </w:rPr>
        <w:t>”</w:t>
      </w:r>
      <w:r w:rsidR="00E5136D" w:rsidRPr="00E5136D">
        <w:rPr>
          <w:rFonts w:cs="Arial"/>
          <w:spacing w:val="-3"/>
          <w:szCs w:val="24"/>
        </w:rPr>
        <w:t xml:space="preserve"> </w:t>
      </w:r>
      <w:r w:rsidR="00E5136D">
        <w:rPr>
          <w:rFonts w:cs="Arial"/>
          <w:spacing w:val="-3"/>
          <w:szCs w:val="24"/>
        </w:rPr>
        <w:t xml:space="preserve">categories of </w:t>
      </w:r>
      <w:r w:rsidR="00F31FFC">
        <w:rPr>
          <w:sz w:val="23"/>
          <w:szCs w:val="23"/>
        </w:rPr>
        <w:t>NYSED’s</w:t>
      </w:r>
      <w:r w:rsidR="00E5136D" w:rsidRPr="00E5136D">
        <w:rPr>
          <w:sz w:val="23"/>
          <w:szCs w:val="23"/>
        </w:rPr>
        <w:t xml:space="preserve"> </w:t>
      </w:r>
      <w:r w:rsidR="00E5136D" w:rsidRPr="00E5136D">
        <w:rPr>
          <w:rFonts w:cs="Arial"/>
          <w:spacing w:val="-3"/>
          <w:szCs w:val="24"/>
        </w:rPr>
        <w:t>2014-15 Faculty Professional Development Planning Matrix.</w:t>
      </w:r>
    </w:p>
    <w:p w:rsidR="00E5136D" w:rsidRPr="00F31FFC" w:rsidRDefault="00F31FFC" w:rsidP="007B0FFA">
      <w:pPr>
        <w:spacing w:after="160" w:line="269" w:lineRule="auto"/>
        <w:rPr>
          <w:i/>
          <w:sz w:val="23"/>
          <w:szCs w:val="23"/>
        </w:rPr>
      </w:pPr>
      <w:r w:rsidRPr="00F31FFC">
        <w:rPr>
          <w:i/>
          <w:sz w:val="23"/>
          <w:szCs w:val="23"/>
        </w:rPr>
        <w:t>Preamble</w:t>
      </w:r>
    </w:p>
    <w:p w:rsidR="0094033E" w:rsidRPr="007B0FFA" w:rsidRDefault="009073D5" w:rsidP="007B0FFA">
      <w:pPr>
        <w:spacing w:after="160" w:line="269" w:lineRule="auto"/>
        <w:rPr>
          <w:sz w:val="23"/>
          <w:szCs w:val="23"/>
        </w:rPr>
      </w:pPr>
      <w:r w:rsidRPr="007B0FFA">
        <w:rPr>
          <w:sz w:val="23"/>
          <w:szCs w:val="23"/>
        </w:rPr>
        <w:t xml:space="preserve">The emphasis in this proposal is on ensuring there are clear policies </w:t>
      </w:r>
      <w:r w:rsidR="00452BF1" w:rsidRPr="007B0FFA">
        <w:rPr>
          <w:sz w:val="23"/>
          <w:szCs w:val="23"/>
        </w:rPr>
        <w:t xml:space="preserve">in place </w:t>
      </w:r>
      <w:r w:rsidRPr="007B0FFA">
        <w:rPr>
          <w:sz w:val="23"/>
          <w:szCs w:val="23"/>
        </w:rPr>
        <w:t xml:space="preserve">that </w:t>
      </w:r>
      <w:r w:rsidR="0094033E" w:rsidRPr="007B0FFA">
        <w:rPr>
          <w:sz w:val="23"/>
          <w:szCs w:val="23"/>
        </w:rPr>
        <w:t xml:space="preserve">both </w:t>
      </w:r>
      <w:r w:rsidRPr="007B0FFA">
        <w:rPr>
          <w:sz w:val="23"/>
          <w:szCs w:val="23"/>
        </w:rPr>
        <w:t xml:space="preserve">enable and help sustain exemplary teacher and leader preparation practice </w:t>
      </w:r>
      <w:r w:rsidRPr="00B060CA">
        <w:rPr>
          <w:i/>
          <w:sz w:val="23"/>
          <w:szCs w:val="23"/>
        </w:rPr>
        <w:t>and</w:t>
      </w:r>
      <w:r w:rsidRPr="007B0FFA">
        <w:rPr>
          <w:sz w:val="23"/>
          <w:szCs w:val="23"/>
        </w:rPr>
        <w:t xml:space="preserve"> address persistent challenges</w:t>
      </w:r>
      <w:r w:rsidR="0094033E" w:rsidRPr="007B0FFA">
        <w:rPr>
          <w:sz w:val="23"/>
          <w:szCs w:val="23"/>
        </w:rPr>
        <w:t xml:space="preserve"> throughout</w:t>
      </w:r>
      <w:r w:rsidRPr="007B0FFA">
        <w:rPr>
          <w:sz w:val="23"/>
          <w:szCs w:val="23"/>
        </w:rPr>
        <w:t xml:space="preserve"> the education pipeline</w:t>
      </w:r>
      <w:r w:rsidR="0094033E" w:rsidRPr="007B0FFA">
        <w:rPr>
          <w:sz w:val="23"/>
          <w:szCs w:val="23"/>
        </w:rPr>
        <w:t xml:space="preserve"> for students</w:t>
      </w:r>
      <w:r w:rsidRPr="007B0FFA">
        <w:rPr>
          <w:sz w:val="23"/>
          <w:szCs w:val="23"/>
        </w:rPr>
        <w:t>.</w:t>
      </w:r>
    </w:p>
    <w:p w:rsidR="007B0FFA" w:rsidRDefault="009073D5" w:rsidP="007B0FFA">
      <w:pPr>
        <w:spacing w:after="160" w:line="269" w:lineRule="auto"/>
        <w:rPr>
          <w:sz w:val="23"/>
          <w:szCs w:val="23"/>
        </w:rPr>
      </w:pPr>
      <w:r w:rsidRPr="007B0FFA">
        <w:rPr>
          <w:sz w:val="23"/>
          <w:szCs w:val="23"/>
        </w:rPr>
        <w:t xml:space="preserve">Far too often “reforms” in education are short-lived despite their </w:t>
      </w:r>
      <w:r w:rsidR="00452BF1" w:rsidRPr="007B0FFA">
        <w:rPr>
          <w:sz w:val="23"/>
          <w:szCs w:val="23"/>
        </w:rPr>
        <w:t xml:space="preserve">initial </w:t>
      </w:r>
      <w:r w:rsidRPr="007B0FFA">
        <w:rPr>
          <w:sz w:val="23"/>
          <w:szCs w:val="23"/>
        </w:rPr>
        <w:t xml:space="preserve">positive impact. In many instances, those who initiated the changes and helped sustain and refine them </w:t>
      </w:r>
      <w:r w:rsidR="0094033E" w:rsidRPr="007B0FFA">
        <w:rPr>
          <w:sz w:val="23"/>
          <w:szCs w:val="23"/>
        </w:rPr>
        <w:t>leave the profession</w:t>
      </w:r>
      <w:r w:rsidRPr="007B0FFA">
        <w:rPr>
          <w:sz w:val="23"/>
          <w:szCs w:val="23"/>
        </w:rPr>
        <w:t xml:space="preserve">. In other instances, the external funds that supported the innovations run out. The challenge then is to develop a </w:t>
      </w:r>
      <w:r w:rsidRPr="007B0FFA">
        <w:rPr>
          <w:i/>
          <w:sz w:val="23"/>
          <w:szCs w:val="23"/>
        </w:rPr>
        <w:t>sustained supportive</w:t>
      </w:r>
      <w:r w:rsidRPr="007B0FFA">
        <w:rPr>
          <w:sz w:val="23"/>
          <w:szCs w:val="23"/>
        </w:rPr>
        <w:t xml:space="preserve"> </w:t>
      </w:r>
      <w:r w:rsidRPr="007B0FFA">
        <w:rPr>
          <w:i/>
          <w:sz w:val="23"/>
          <w:szCs w:val="23"/>
        </w:rPr>
        <w:t>infrastructure</w:t>
      </w:r>
      <w:r w:rsidR="00F31FFC">
        <w:rPr>
          <w:sz w:val="23"/>
          <w:szCs w:val="23"/>
        </w:rPr>
        <w:t>,</w:t>
      </w:r>
      <w:r w:rsidR="0094033E" w:rsidRPr="007B0FFA">
        <w:rPr>
          <w:sz w:val="23"/>
          <w:szCs w:val="23"/>
        </w:rPr>
        <w:t xml:space="preserve"> built from</w:t>
      </w:r>
      <w:r w:rsidRPr="007B0FFA">
        <w:rPr>
          <w:sz w:val="23"/>
          <w:szCs w:val="23"/>
        </w:rPr>
        <w:t xml:space="preserve"> </w:t>
      </w:r>
      <w:r w:rsidR="00452BF1" w:rsidRPr="007B0FFA">
        <w:rPr>
          <w:sz w:val="23"/>
          <w:szCs w:val="23"/>
        </w:rPr>
        <w:t xml:space="preserve">clear </w:t>
      </w:r>
      <w:r w:rsidRPr="007B0FFA">
        <w:rPr>
          <w:sz w:val="23"/>
          <w:szCs w:val="23"/>
        </w:rPr>
        <w:t xml:space="preserve">enabling policies </w:t>
      </w:r>
      <w:r w:rsidR="00F31FFC">
        <w:rPr>
          <w:sz w:val="23"/>
          <w:szCs w:val="23"/>
        </w:rPr>
        <w:t xml:space="preserve">that </w:t>
      </w:r>
      <w:r w:rsidR="00335AA0" w:rsidRPr="007B0FFA">
        <w:rPr>
          <w:sz w:val="23"/>
          <w:szCs w:val="23"/>
        </w:rPr>
        <w:t xml:space="preserve">assist in developing </w:t>
      </w:r>
      <w:r w:rsidRPr="007B0FFA">
        <w:rPr>
          <w:sz w:val="23"/>
          <w:szCs w:val="23"/>
        </w:rPr>
        <w:t xml:space="preserve">clear standards and </w:t>
      </w:r>
      <w:r w:rsidR="00F31FFC">
        <w:rPr>
          <w:sz w:val="23"/>
          <w:szCs w:val="23"/>
        </w:rPr>
        <w:t>include an</w:t>
      </w:r>
      <w:r w:rsidR="00F31FFC" w:rsidRPr="007B0FFA">
        <w:rPr>
          <w:sz w:val="23"/>
          <w:szCs w:val="23"/>
        </w:rPr>
        <w:t xml:space="preserve"> </w:t>
      </w:r>
      <w:r w:rsidRPr="007B0FFA">
        <w:rPr>
          <w:sz w:val="23"/>
          <w:szCs w:val="23"/>
        </w:rPr>
        <w:t xml:space="preserve">explicit plan that examines </w:t>
      </w:r>
      <w:r w:rsidR="0094033E" w:rsidRPr="007B0FFA">
        <w:rPr>
          <w:sz w:val="23"/>
          <w:szCs w:val="23"/>
        </w:rPr>
        <w:t xml:space="preserve">and determines </w:t>
      </w:r>
      <w:r w:rsidRPr="007B0FFA">
        <w:rPr>
          <w:sz w:val="23"/>
          <w:szCs w:val="23"/>
        </w:rPr>
        <w:t xml:space="preserve">how </w:t>
      </w:r>
      <w:r w:rsidR="00477158" w:rsidRPr="007B0FFA">
        <w:rPr>
          <w:sz w:val="23"/>
          <w:szCs w:val="23"/>
        </w:rPr>
        <w:t xml:space="preserve">resources </w:t>
      </w:r>
      <w:proofErr w:type="gramStart"/>
      <w:r w:rsidR="0094033E" w:rsidRPr="007B0FFA">
        <w:rPr>
          <w:sz w:val="23"/>
          <w:szCs w:val="23"/>
        </w:rPr>
        <w:t>are</w:t>
      </w:r>
      <w:r w:rsidR="00477158" w:rsidRPr="007B0FFA">
        <w:rPr>
          <w:sz w:val="23"/>
          <w:szCs w:val="23"/>
        </w:rPr>
        <w:t xml:space="preserve"> allocat</w:t>
      </w:r>
      <w:r w:rsidR="00EE6D84" w:rsidRPr="007B0FFA">
        <w:rPr>
          <w:sz w:val="23"/>
          <w:szCs w:val="23"/>
        </w:rPr>
        <w:t>e</w:t>
      </w:r>
      <w:r w:rsidR="00477158" w:rsidRPr="007B0FFA">
        <w:rPr>
          <w:sz w:val="23"/>
          <w:szCs w:val="23"/>
        </w:rPr>
        <w:t>d</w:t>
      </w:r>
      <w:proofErr w:type="gramEnd"/>
      <w:r w:rsidR="0094033E" w:rsidRPr="007B0FFA">
        <w:rPr>
          <w:sz w:val="23"/>
          <w:szCs w:val="23"/>
        </w:rPr>
        <w:t>.</w:t>
      </w:r>
    </w:p>
    <w:p w:rsidR="00B42591" w:rsidRPr="007B0FFA" w:rsidRDefault="009073D5" w:rsidP="007B0FFA">
      <w:pPr>
        <w:spacing w:after="160" w:line="269" w:lineRule="auto"/>
        <w:rPr>
          <w:sz w:val="23"/>
          <w:szCs w:val="23"/>
        </w:rPr>
      </w:pPr>
      <w:r w:rsidRPr="007B0FFA">
        <w:rPr>
          <w:sz w:val="23"/>
          <w:szCs w:val="23"/>
        </w:rPr>
        <w:t>The Carnegie Foundation for the Advancement of Teaching, for example, has focused on how improvements in education can be continuous and sustained over time.</w:t>
      </w:r>
      <w:r w:rsidR="00452BF1" w:rsidRPr="007B0FFA">
        <w:rPr>
          <w:sz w:val="23"/>
          <w:szCs w:val="23"/>
        </w:rPr>
        <w:t xml:space="preserve"> In March 2014</w:t>
      </w:r>
      <w:r w:rsidR="00B81A94">
        <w:rPr>
          <w:sz w:val="23"/>
          <w:szCs w:val="23"/>
        </w:rPr>
        <w:t>,</w:t>
      </w:r>
      <w:r w:rsidRPr="007B0FFA">
        <w:rPr>
          <w:sz w:val="23"/>
          <w:szCs w:val="23"/>
        </w:rPr>
        <w:t xml:space="preserve"> </w:t>
      </w:r>
      <w:r w:rsidR="00452BF1" w:rsidRPr="007B0FFA">
        <w:rPr>
          <w:sz w:val="23"/>
          <w:szCs w:val="23"/>
        </w:rPr>
        <w:t>i</w:t>
      </w:r>
      <w:r w:rsidRPr="007B0FFA">
        <w:rPr>
          <w:sz w:val="23"/>
          <w:szCs w:val="23"/>
        </w:rPr>
        <w:t xml:space="preserve">t sponsored a national summit focused on the </w:t>
      </w:r>
      <w:r w:rsidRPr="007B0FFA">
        <w:rPr>
          <w:i/>
          <w:sz w:val="23"/>
          <w:szCs w:val="23"/>
        </w:rPr>
        <w:t>science of improvement</w:t>
      </w:r>
      <w:r w:rsidR="00452BF1" w:rsidRPr="007B0FFA">
        <w:rPr>
          <w:sz w:val="23"/>
          <w:szCs w:val="23"/>
        </w:rPr>
        <w:t>.</w:t>
      </w:r>
      <w:r w:rsidRPr="007B0FFA">
        <w:rPr>
          <w:sz w:val="23"/>
          <w:szCs w:val="23"/>
        </w:rPr>
        <w:t xml:space="preserve"> </w:t>
      </w:r>
      <w:r w:rsidR="00E73656">
        <w:rPr>
          <w:sz w:val="23"/>
          <w:szCs w:val="23"/>
        </w:rPr>
        <w:t>Anthony</w:t>
      </w:r>
      <w:r w:rsidRPr="007B0FFA">
        <w:rPr>
          <w:sz w:val="23"/>
          <w:szCs w:val="23"/>
        </w:rPr>
        <w:t xml:space="preserve"> Bryk, the president of the Carnegie Foundation, spoke to a core aspect of improvement science, underscoring Networked Improvement Communities. These sustained change networks </w:t>
      </w:r>
      <w:r w:rsidR="006505D5" w:rsidRPr="007B0FFA">
        <w:rPr>
          <w:sz w:val="23"/>
          <w:szCs w:val="23"/>
        </w:rPr>
        <w:t>illustrate</w:t>
      </w:r>
      <w:r w:rsidRPr="007B0FFA">
        <w:rPr>
          <w:sz w:val="23"/>
          <w:szCs w:val="23"/>
        </w:rPr>
        <w:t xml:space="preserve"> that</w:t>
      </w:r>
      <w:r w:rsidR="0036093B">
        <w:rPr>
          <w:sz w:val="23"/>
          <w:szCs w:val="23"/>
        </w:rPr>
        <w:t>, through collective action,</w:t>
      </w:r>
      <w:r w:rsidRPr="007B0FFA">
        <w:rPr>
          <w:sz w:val="23"/>
          <w:szCs w:val="23"/>
        </w:rPr>
        <w:t xml:space="preserve"> we can accomplish more together than </w:t>
      </w:r>
      <w:r w:rsidR="0097082F">
        <w:rPr>
          <w:sz w:val="23"/>
          <w:szCs w:val="23"/>
        </w:rPr>
        <w:t xml:space="preserve">even the best of us </w:t>
      </w:r>
      <w:r w:rsidRPr="007B0FFA">
        <w:rPr>
          <w:sz w:val="23"/>
          <w:szCs w:val="23"/>
        </w:rPr>
        <w:t>can accomplish alone.</w:t>
      </w:r>
      <w:r w:rsidR="00B42591" w:rsidRPr="007B0FFA">
        <w:rPr>
          <w:sz w:val="23"/>
          <w:szCs w:val="23"/>
        </w:rPr>
        <w:t xml:space="preserve"> As will be described in more detail in the pages that follow, the research and development at Carnegie parallels initiatives already underway at SUNY</w:t>
      </w:r>
      <w:r w:rsidR="00B81A94">
        <w:rPr>
          <w:sz w:val="23"/>
          <w:szCs w:val="23"/>
        </w:rPr>
        <w:t xml:space="preserve">. SUNY’s </w:t>
      </w:r>
      <w:r w:rsidR="007B0FFA">
        <w:rPr>
          <w:sz w:val="23"/>
          <w:szCs w:val="23"/>
        </w:rPr>
        <w:t>work</w:t>
      </w:r>
      <w:r w:rsidR="00B42591" w:rsidRPr="007B0FFA">
        <w:rPr>
          <w:sz w:val="23"/>
          <w:szCs w:val="23"/>
        </w:rPr>
        <w:t xml:space="preserve"> </w:t>
      </w:r>
      <w:r w:rsidR="00B81A94">
        <w:rPr>
          <w:sz w:val="23"/>
          <w:szCs w:val="23"/>
        </w:rPr>
        <w:t xml:space="preserve">will </w:t>
      </w:r>
      <w:r w:rsidR="00B42591" w:rsidRPr="007B0FFA">
        <w:rPr>
          <w:sz w:val="23"/>
          <w:szCs w:val="23"/>
        </w:rPr>
        <w:t xml:space="preserve">inform </w:t>
      </w:r>
      <w:r w:rsidR="0097082F" w:rsidRPr="0097082F">
        <w:rPr>
          <w:i/>
          <w:sz w:val="23"/>
          <w:szCs w:val="23"/>
        </w:rPr>
        <w:t>TeachNY</w:t>
      </w:r>
      <w:r w:rsidR="0097082F">
        <w:rPr>
          <w:sz w:val="23"/>
          <w:szCs w:val="23"/>
        </w:rPr>
        <w:t xml:space="preserve"> </w:t>
      </w:r>
      <w:r w:rsidR="00B42591" w:rsidRPr="007B0FFA">
        <w:rPr>
          <w:sz w:val="23"/>
          <w:szCs w:val="23"/>
        </w:rPr>
        <w:t>policy development</w:t>
      </w:r>
      <w:r w:rsidR="0005430E" w:rsidRPr="007B0FFA">
        <w:rPr>
          <w:sz w:val="23"/>
          <w:szCs w:val="23"/>
        </w:rPr>
        <w:t xml:space="preserve">, </w:t>
      </w:r>
      <w:r w:rsidR="00B81A94">
        <w:rPr>
          <w:sz w:val="23"/>
          <w:szCs w:val="23"/>
        </w:rPr>
        <w:t xml:space="preserve">with initiatives </w:t>
      </w:r>
      <w:r w:rsidR="0005430E" w:rsidRPr="007B0FFA">
        <w:rPr>
          <w:sz w:val="23"/>
          <w:szCs w:val="23"/>
        </w:rPr>
        <w:t xml:space="preserve">including </w:t>
      </w:r>
      <w:r w:rsidR="00B42591" w:rsidRPr="007B0FFA">
        <w:rPr>
          <w:i/>
          <w:sz w:val="23"/>
          <w:szCs w:val="23"/>
        </w:rPr>
        <w:t>The Power of SUNY</w:t>
      </w:r>
      <w:r w:rsidR="00B42591" w:rsidRPr="007B0FFA">
        <w:rPr>
          <w:sz w:val="23"/>
          <w:szCs w:val="23"/>
        </w:rPr>
        <w:t xml:space="preserve"> strategic plan</w:t>
      </w:r>
      <w:r w:rsidR="0005430E" w:rsidRPr="007B0FFA">
        <w:rPr>
          <w:sz w:val="23"/>
          <w:szCs w:val="23"/>
        </w:rPr>
        <w:t>;</w:t>
      </w:r>
      <w:r w:rsidR="00B42591" w:rsidRPr="007B0FFA">
        <w:rPr>
          <w:sz w:val="23"/>
          <w:szCs w:val="23"/>
        </w:rPr>
        <w:t xml:space="preserve"> the NYS Cradle to Career Alliance</w:t>
      </w:r>
      <w:r w:rsidR="0005430E" w:rsidRPr="007B0FFA">
        <w:rPr>
          <w:sz w:val="23"/>
          <w:szCs w:val="23"/>
        </w:rPr>
        <w:t>; and</w:t>
      </w:r>
      <w:r w:rsidR="00B42591" w:rsidRPr="007B0FFA">
        <w:rPr>
          <w:sz w:val="23"/>
          <w:szCs w:val="23"/>
        </w:rPr>
        <w:t xml:space="preserve"> the </w:t>
      </w:r>
      <w:r w:rsidR="0097082F" w:rsidRPr="0097082F">
        <w:rPr>
          <w:sz w:val="23"/>
          <w:szCs w:val="23"/>
        </w:rPr>
        <w:t xml:space="preserve">SUNY Teacher and Leader Education Network </w:t>
      </w:r>
      <w:r w:rsidR="00B42591" w:rsidRPr="007B0FFA">
        <w:rPr>
          <w:sz w:val="23"/>
          <w:szCs w:val="23"/>
        </w:rPr>
        <w:t>(S-T</w:t>
      </w:r>
      <w:r w:rsidR="0097082F">
        <w:rPr>
          <w:sz w:val="23"/>
          <w:szCs w:val="23"/>
        </w:rPr>
        <w:t>EN</w:t>
      </w:r>
      <w:r w:rsidR="00B42591" w:rsidRPr="007B0FFA">
        <w:rPr>
          <w:sz w:val="23"/>
          <w:szCs w:val="23"/>
        </w:rPr>
        <w:t xml:space="preserve">), the third of which </w:t>
      </w:r>
      <w:proofErr w:type="gramStart"/>
      <w:r w:rsidR="00B42591" w:rsidRPr="007B0FFA">
        <w:rPr>
          <w:sz w:val="23"/>
          <w:szCs w:val="23"/>
        </w:rPr>
        <w:t>is</w:t>
      </w:r>
      <w:r w:rsidR="009C4DBD">
        <w:rPr>
          <w:sz w:val="23"/>
          <w:szCs w:val="23"/>
        </w:rPr>
        <w:t xml:space="preserve"> </w:t>
      </w:r>
      <w:r w:rsidR="00B42591" w:rsidRPr="007B0FFA">
        <w:rPr>
          <w:sz w:val="23"/>
          <w:szCs w:val="23"/>
        </w:rPr>
        <w:t>funded</w:t>
      </w:r>
      <w:proofErr w:type="gramEnd"/>
      <w:r w:rsidR="00B42591" w:rsidRPr="007B0FFA">
        <w:rPr>
          <w:sz w:val="23"/>
          <w:szCs w:val="23"/>
        </w:rPr>
        <w:t xml:space="preserve"> by the State Education Department’s Race to the Top allocation. </w:t>
      </w:r>
    </w:p>
    <w:p w:rsidR="006F1122" w:rsidRPr="007B0FFA" w:rsidRDefault="00477158" w:rsidP="007B0FFA">
      <w:pPr>
        <w:spacing w:after="160" w:line="269" w:lineRule="auto"/>
        <w:rPr>
          <w:color w:val="000000" w:themeColor="text1"/>
          <w:sz w:val="23"/>
          <w:szCs w:val="23"/>
        </w:rPr>
      </w:pPr>
      <w:r w:rsidRPr="007B0FFA">
        <w:rPr>
          <w:sz w:val="23"/>
          <w:szCs w:val="23"/>
        </w:rPr>
        <w:lastRenderedPageBreak/>
        <w:t xml:space="preserve">This philosophy </w:t>
      </w:r>
      <w:r w:rsidR="0094033E" w:rsidRPr="007B0FFA">
        <w:rPr>
          <w:sz w:val="23"/>
          <w:szCs w:val="23"/>
        </w:rPr>
        <w:t>o</w:t>
      </w:r>
      <w:r w:rsidR="00B42591" w:rsidRPr="007B0FFA">
        <w:rPr>
          <w:sz w:val="23"/>
          <w:szCs w:val="23"/>
        </w:rPr>
        <w:t>f collective action</w:t>
      </w:r>
      <w:r w:rsidR="0097082F">
        <w:rPr>
          <w:sz w:val="23"/>
          <w:szCs w:val="23"/>
        </w:rPr>
        <w:t>,</w:t>
      </w:r>
      <w:r w:rsidR="00B42591" w:rsidRPr="007B0FFA">
        <w:rPr>
          <w:sz w:val="23"/>
          <w:szCs w:val="23"/>
        </w:rPr>
        <w:t xml:space="preserve"> with a built-in commitment to</w:t>
      </w:r>
      <w:r w:rsidR="0094033E" w:rsidRPr="007B0FFA">
        <w:rPr>
          <w:sz w:val="23"/>
          <w:szCs w:val="23"/>
        </w:rPr>
        <w:t xml:space="preserve"> continuous improvement</w:t>
      </w:r>
      <w:r w:rsidR="0097082F">
        <w:rPr>
          <w:sz w:val="23"/>
          <w:szCs w:val="23"/>
        </w:rPr>
        <w:t>,</w:t>
      </w:r>
      <w:r w:rsidR="0094033E" w:rsidRPr="007B0FFA">
        <w:rPr>
          <w:sz w:val="23"/>
          <w:szCs w:val="23"/>
        </w:rPr>
        <w:t xml:space="preserve"> </w:t>
      </w:r>
      <w:r w:rsidRPr="007B0FFA">
        <w:rPr>
          <w:sz w:val="23"/>
          <w:szCs w:val="23"/>
        </w:rPr>
        <w:t xml:space="preserve">is the foundation of the </w:t>
      </w:r>
      <w:r w:rsidRPr="007B0FFA">
        <w:rPr>
          <w:i/>
          <w:sz w:val="23"/>
          <w:szCs w:val="23"/>
        </w:rPr>
        <w:t>TeachNY</w:t>
      </w:r>
      <w:r w:rsidRPr="007B0FFA">
        <w:rPr>
          <w:sz w:val="23"/>
          <w:szCs w:val="23"/>
        </w:rPr>
        <w:t xml:space="preserve"> proposal, wherein policy </w:t>
      </w:r>
      <w:proofErr w:type="gramStart"/>
      <w:r w:rsidRPr="007B0FFA">
        <w:rPr>
          <w:sz w:val="23"/>
          <w:szCs w:val="23"/>
        </w:rPr>
        <w:t>will</w:t>
      </w:r>
      <w:r w:rsidR="00E73656">
        <w:rPr>
          <w:sz w:val="23"/>
          <w:szCs w:val="23"/>
        </w:rPr>
        <w:t xml:space="preserve"> </w:t>
      </w:r>
      <w:r w:rsidRPr="007B0FFA">
        <w:rPr>
          <w:sz w:val="23"/>
          <w:szCs w:val="23"/>
        </w:rPr>
        <w:t xml:space="preserve">be </w:t>
      </w:r>
      <w:r w:rsidR="007B0FFA">
        <w:rPr>
          <w:sz w:val="23"/>
          <w:szCs w:val="23"/>
        </w:rPr>
        <w:t>developed</w:t>
      </w:r>
      <w:proofErr w:type="gramEnd"/>
      <w:r w:rsidR="007B0FFA" w:rsidRPr="007B0FFA">
        <w:rPr>
          <w:sz w:val="23"/>
          <w:szCs w:val="23"/>
        </w:rPr>
        <w:t xml:space="preserve"> </w:t>
      </w:r>
      <w:r w:rsidRPr="007B0FFA">
        <w:rPr>
          <w:sz w:val="23"/>
          <w:szCs w:val="23"/>
        </w:rPr>
        <w:t xml:space="preserve">collaboratively and strategies will </w:t>
      </w:r>
      <w:r w:rsidR="00B42591" w:rsidRPr="007B0FFA">
        <w:rPr>
          <w:sz w:val="23"/>
          <w:szCs w:val="23"/>
        </w:rPr>
        <w:t xml:space="preserve">drive </w:t>
      </w:r>
      <w:r w:rsidR="0094033E" w:rsidRPr="007B0FFA">
        <w:rPr>
          <w:sz w:val="23"/>
          <w:szCs w:val="23"/>
        </w:rPr>
        <w:t>continuous improvement in all teacher education process</w:t>
      </w:r>
      <w:r w:rsidR="00335AA0" w:rsidRPr="007B0FFA">
        <w:rPr>
          <w:sz w:val="23"/>
          <w:szCs w:val="23"/>
        </w:rPr>
        <w:t>es</w:t>
      </w:r>
      <w:r w:rsidR="0094033E" w:rsidRPr="007B0FFA">
        <w:rPr>
          <w:sz w:val="23"/>
          <w:szCs w:val="23"/>
        </w:rPr>
        <w:t xml:space="preserve"> and programming</w:t>
      </w:r>
      <w:r w:rsidRPr="007B0FFA">
        <w:rPr>
          <w:sz w:val="23"/>
          <w:szCs w:val="23"/>
        </w:rPr>
        <w:t xml:space="preserve">. </w:t>
      </w:r>
    </w:p>
    <w:p w:rsidR="0005430E" w:rsidRPr="007B0FFA" w:rsidRDefault="006F1122" w:rsidP="007B0FFA">
      <w:pPr>
        <w:spacing w:after="160" w:line="269" w:lineRule="auto"/>
        <w:rPr>
          <w:b/>
          <w:color w:val="000000" w:themeColor="text1"/>
          <w:sz w:val="23"/>
          <w:szCs w:val="23"/>
        </w:rPr>
      </w:pPr>
      <w:r w:rsidRPr="007B0FFA">
        <w:rPr>
          <w:b/>
          <w:color w:val="000000" w:themeColor="text1"/>
          <w:sz w:val="23"/>
          <w:szCs w:val="23"/>
        </w:rPr>
        <w:t xml:space="preserve">A. </w:t>
      </w:r>
      <w:r w:rsidR="0005430E" w:rsidRPr="007B0FFA">
        <w:rPr>
          <w:b/>
          <w:color w:val="000000" w:themeColor="text1"/>
          <w:sz w:val="23"/>
          <w:szCs w:val="23"/>
        </w:rPr>
        <w:tab/>
      </w:r>
      <w:r w:rsidR="00F149A2" w:rsidRPr="007B0FFA">
        <w:rPr>
          <w:b/>
          <w:color w:val="000000" w:themeColor="text1"/>
          <w:sz w:val="23"/>
          <w:szCs w:val="23"/>
        </w:rPr>
        <w:t>Introduction</w:t>
      </w:r>
    </w:p>
    <w:p w:rsidR="00335AA0" w:rsidRPr="007B0FFA" w:rsidRDefault="00F149A2" w:rsidP="007B0FFA">
      <w:pPr>
        <w:pStyle w:val="PlainText"/>
        <w:spacing w:after="160" w:line="269" w:lineRule="auto"/>
        <w:rPr>
          <w:rFonts w:asciiTheme="minorHAnsi" w:hAnsiTheme="minorHAnsi" w:cs="Times New Roman"/>
          <w:color w:val="000000" w:themeColor="text1"/>
          <w:sz w:val="23"/>
          <w:szCs w:val="23"/>
        </w:rPr>
      </w:pPr>
      <w:r w:rsidRPr="007B0FFA">
        <w:rPr>
          <w:rFonts w:asciiTheme="minorHAnsi" w:hAnsiTheme="minorHAnsi" w:cs="Times New Roman"/>
          <w:color w:val="000000" w:themeColor="text1"/>
          <w:sz w:val="23"/>
          <w:szCs w:val="23"/>
        </w:rPr>
        <w:t xml:space="preserve">SUNY’s commitment to excellence in teacher and leader preparation </w:t>
      </w:r>
      <w:r w:rsidR="0036093B">
        <w:rPr>
          <w:rFonts w:asciiTheme="minorHAnsi" w:hAnsiTheme="minorHAnsi" w:cs="Times New Roman"/>
          <w:color w:val="000000" w:themeColor="text1"/>
          <w:sz w:val="23"/>
          <w:szCs w:val="23"/>
        </w:rPr>
        <w:t>originates with our University leadership</w:t>
      </w:r>
      <w:r w:rsidRPr="007B0FFA">
        <w:rPr>
          <w:rFonts w:asciiTheme="minorHAnsi" w:hAnsiTheme="minorHAnsi" w:cs="Times New Roman"/>
          <w:color w:val="000000" w:themeColor="text1"/>
          <w:sz w:val="23"/>
          <w:szCs w:val="23"/>
        </w:rPr>
        <w:t xml:space="preserve">. SUNY Chancellor Nancy </w:t>
      </w:r>
      <w:r w:rsidR="0036093B">
        <w:rPr>
          <w:rFonts w:asciiTheme="minorHAnsi" w:hAnsiTheme="minorHAnsi" w:cs="Times New Roman"/>
          <w:color w:val="000000" w:themeColor="text1"/>
          <w:sz w:val="23"/>
          <w:szCs w:val="23"/>
        </w:rPr>
        <w:t xml:space="preserve">L. </w:t>
      </w:r>
      <w:r w:rsidRPr="007B0FFA">
        <w:rPr>
          <w:rFonts w:asciiTheme="minorHAnsi" w:hAnsiTheme="minorHAnsi" w:cs="Times New Roman"/>
          <w:color w:val="000000" w:themeColor="text1"/>
          <w:sz w:val="23"/>
          <w:szCs w:val="23"/>
        </w:rPr>
        <w:t xml:space="preserve">Zimpher, herself an educator and scholar in the field, applauds the New York State Board of Regents (Regents) and the New York State Education Department (NYSED) for setting high expectations for the role of higher education in addressing P-20 challenges. SUNY is committed to meeting and exceeding these expectations and is submitting this proposal for grant support to build on its existing partnership </w:t>
      </w:r>
      <w:r w:rsidR="0036093B" w:rsidRPr="007B0FFA">
        <w:rPr>
          <w:rFonts w:asciiTheme="minorHAnsi" w:hAnsiTheme="minorHAnsi" w:cs="Times New Roman"/>
          <w:color w:val="000000" w:themeColor="text1"/>
          <w:sz w:val="23"/>
          <w:szCs w:val="23"/>
        </w:rPr>
        <w:t>with NYSED</w:t>
      </w:r>
      <w:r w:rsidRPr="007B0FFA">
        <w:rPr>
          <w:rFonts w:asciiTheme="minorHAnsi" w:hAnsiTheme="minorHAnsi" w:cs="Times New Roman"/>
          <w:color w:val="000000" w:themeColor="text1"/>
          <w:sz w:val="23"/>
          <w:szCs w:val="23"/>
        </w:rPr>
        <w:t xml:space="preserve">. </w:t>
      </w:r>
    </w:p>
    <w:p w:rsidR="006F1122" w:rsidRPr="007B0FFA" w:rsidRDefault="009A5E0A" w:rsidP="007B0FFA">
      <w:pPr>
        <w:spacing w:after="160" w:line="269" w:lineRule="auto"/>
        <w:rPr>
          <w:rFonts w:eastAsia="Times New Roman" w:cs="Times New Roman"/>
          <w:color w:val="000000" w:themeColor="text1"/>
          <w:sz w:val="23"/>
          <w:szCs w:val="23"/>
        </w:rPr>
      </w:pPr>
      <w:r w:rsidRPr="007B0FFA">
        <w:rPr>
          <w:color w:val="000000" w:themeColor="text1"/>
          <w:sz w:val="23"/>
          <w:szCs w:val="23"/>
        </w:rPr>
        <w:t>In 2009,</w:t>
      </w:r>
      <w:r w:rsidR="006C265E">
        <w:rPr>
          <w:color w:val="000000" w:themeColor="text1"/>
          <w:sz w:val="23"/>
          <w:szCs w:val="23"/>
        </w:rPr>
        <w:t xml:space="preserve"> </w:t>
      </w:r>
      <w:r w:rsidR="00424A13" w:rsidRPr="007B0FFA">
        <w:rPr>
          <w:color w:val="000000" w:themeColor="text1"/>
          <w:sz w:val="23"/>
          <w:szCs w:val="23"/>
        </w:rPr>
        <w:t xml:space="preserve">Chancellor Zimpher led the collaborative development of a </w:t>
      </w:r>
      <w:r w:rsidR="00FB0CFC" w:rsidRPr="007B0FFA">
        <w:rPr>
          <w:color w:val="000000" w:themeColor="text1"/>
          <w:sz w:val="23"/>
          <w:szCs w:val="23"/>
        </w:rPr>
        <w:t>s</w:t>
      </w:r>
      <w:r w:rsidR="00424A13" w:rsidRPr="007B0FFA">
        <w:rPr>
          <w:color w:val="000000" w:themeColor="text1"/>
          <w:sz w:val="23"/>
          <w:szCs w:val="23"/>
        </w:rPr>
        <w:t xml:space="preserve">ystemwide strategic plan, </w:t>
      </w:r>
      <w:r w:rsidR="00FB0CFC" w:rsidRPr="007B0FFA">
        <w:rPr>
          <w:i/>
          <w:color w:val="000000" w:themeColor="text1"/>
          <w:sz w:val="23"/>
          <w:szCs w:val="23"/>
        </w:rPr>
        <w:t>T</w:t>
      </w:r>
      <w:r w:rsidR="00424A13" w:rsidRPr="007B0FFA">
        <w:rPr>
          <w:i/>
          <w:color w:val="000000" w:themeColor="text1"/>
          <w:sz w:val="23"/>
          <w:szCs w:val="23"/>
        </w:rPr>
        <w:t>he Power of SUNY</w:t>
      </w:r>
      <w:r w:rsidR="00424A13" w:rsidRPr="007B0FFA">
        <w:rPr>
          <w:color w:val="000000" w:themeColor="text1"/>
          <w:sz w:val="23"/>
          <w:szCs w:val="23"/>
        </w:rPr>
        <w:t xml:space="preserve">. The plan </w:t>
      </w:r>
      <w:r w:rsidR="00424A13" w:rsidRPr="007B0FFA">
        <w:rPr>
          <w:rFonts w:eastAsia="Times New Roman" w:cs="Times New Roman"/>
          <w:color w:val="000000" w:themeColor="text1"/>
          <w:sz w:val="23"/>
          <w:szCs w:val="23"/>
        </w:rPr>
        <w:t>affirm</w:t>
      </w:r>
      <w:r w:rsidR="00B42591" w:rsidRPr="007B0FFA">
        <w:rPr>
          <w:rFonts w:eastAsia="Times New Roman" w:cs="Times New Roman"/>
          <w:color w:val="000000" w:themeColor="text1"/>
          <w:sz w:val="23"/>
          <w:szCs w:val="23"/>
        </w:rPr>
        <w:t>s</w:t>
      </w:r>
      <w:r w:rsidR="00424A13" w:rsidRPr="007B0FFA">
        <w:rPr>
          <w:rFonts w:eastAsia="Times New Roman" w:cs="Times New Roman"/>
          <w:color w:val="000000" w:themeColor="text1"/>
          <w:sz w:val="23"/>
          <w:szCs w:val="23"/>
        </w:rPr>
        <w:t xml:space="preserve"> SUNY’s commitment to </w:t>
      </w:r>
      <w:r w:rsidR="0036093B">
        <w:rPr>
          <w:rFonts w:eastAsia="Times New Roman" w:cs="Times New Roman"/>
          <w:color w:val="000000" w:themeColor="text1"/>
          <w:sz w:val="23"/>
          <w:szCs w:val="23"/>
        </w:rPr>
        <w:t>being an engine of revitalization</w:t>
      </w:r>
      <w:r w:rsidR="006C265E">
        <w:rPr>
          <w:rFonts w:eastAsia="Times New Roman" w:cs="Times New Roman"/>
          <w:color w:val="000000" w:themeColor="text1"/>
          <w:sz w:val="23"/>
          <w:szCs w:val="23"/>
        </w:rPr>
        <w:t xml:space="preserve"> </w:t>
      </w:r>
      <w:r w:rsidR="0036093B">
        <w:rPr>
          <w:rFonts w:eastAsia="Times New Roman" w:cs="Times New Roman"/>
          <w:color w:val="000000" w:themeColor="text1"/>
          <w:sz w:val="23"/>
          <w:szCs w:val="23"/>
        </w:rPr>
        <w:t>contributing to the long-term success of New York State</w:t>
      </w:r>
      <w:r w:rsidR="00424A13" w:rsidRPr="007B0FFA">
        <w:rPr>
          <w:rFonts w:eastAsia="Times New Roman" w:cs="Times New Roman"/>
          <w:color w:val="000000" w:themeColor="text1"/>
          <w:sz w:val="23"/>
          <w:szCs w:val="23"/>
        </w:rPr>
        <w:t xml:space="preserve">. SUNY </w:t>
      </w:r>
      <w:r w:rsidR="0036093B" w:rsidRPr="007B0FFA">
        <w:rPr>
          <w:rFonts w:eastAsia="Times New Roman" w:cs="Times New Roman"/>
          <w:color w:val="000000" w:themeColor="text1"/>
          <w:sz w:val="23"/>
          <w:szCs w:val="23"/>
        </w:rPr>
        <w:t>educat</w:t>
      </w:r>
      <w:r w:rsidR="0036093B">
        <w:rPr>
          <w:rFonts w:eastAsia="Times New Roman" w:cs="Times New Roman"/>
          <w:color w:val="000000" w:themeColor="text1"/>
          <w:sz w:val="23"/>
          <w:szCs w:val="23"/>
        </w:rPr>
        <w:t>es</w:t>
      </w:r>
      <w:r w:rsidR="0036093B" w:rsidRPr="007B0FFA">
        <w:rPr>
          <w:rFonts w:eastAsia="Times New Roman" w:cs="Times New Roman"/>
          <w:color w:val="000000" w:themeColor="text1"/>
          <w:sz w:val="23"/>
          <w:szCs w:val="23"/>
        </w:rPr>
        <w:t xml:space="preserve"> </w:t>
      </w:r>
      <w:r w:rsidR="0097082F">
        <w:rPr>
          <w:rFonts w:eastAsia="Times New Roman" w:cs="Times New Roman"/>
          <w:color w:val="000000" w:themeColor="text1"/>
          <w:sz w:val="23"/>
          <w:szCs w:val="23"/>
        </w:rPr>
        <w:t xml:space="preserve">nearly </w:t>
      </w:r>
      <w:r w:rsidR="009B0680" w:rsidRPr="007B0FFA">
        <w:rPr>
          <w:rFonts w:eastAsia="Times New Roman" w:cs="Times New Roman"/>
          <w:color w:val="000000" w:themeColor="text1"/>
          <w:sz w:val="23"/>
          <w:szCs w:val="23"/>
        </w:rPr>
        <w:t>25</w:t>
      </w:r>
      <w:r w:rsidR="001D491F" w:rsidRPr="007B0FFA">
        <w:rPr>
          <w:rFonts w:eastAsia="Times New Roman" w:cs="Times New Roman"/>
          <w:color w:val="000000" w:themeColor="text1"/>
          <w:sz w:val="23"/>
          <w:szCs w:val="23"/>
        </w:rPr>
        <w:t xml:space="preserve"> percent</w:t>
      </w:r>
      <w:r w:rsidR="00424A13" w:rsidRPr="007B0FFA">
        <w:rPr>
          <w:rFonts w:eastAsia="Times New Roman" w:cs="Times New Roman"/>
          <w:color w:val="000000" w:themeColor="text1"/>
          <w:sz w:val="23"/>
          <w:szCs w:val="23"/>
        </w:rPr>
        <w:t xml:space="preserve"> of the state’s certified teachers</w:t>
      </w:r>
      <w:r w:rsidR="0036093B">
        <w:rPr>
          <w:rFonts w:eastAsia="Times New Roman" w:cs="Times New Roman"/>
          <w:color w:val="000000" w:themeColor="text1"/>
          <w:sz w:val="23"/>
          <w:szCs w:val="23"/>
        </w:rPr>
        <w:t>, which</w:t>
      </w:r>
      <w:r w:rsidR="00424A13" w:rsidRPr="007B0FFA">
        <w:rPr>
          <w:rFonts w:eastAsia="Times New Roman" w:cs="Times New Roman"/>
          <w:color w:val="000000" w:themeColor="text1"/>
          <w:sz w:val="23"/>
          <w:szCs w:val="23"/>
        </w:rPr>
        <w:t xml:space="preserve"> is central to the </w:t>
      </w:r>
      <w:r w:rsidR="001D491F" w:rsidRPr="007B0FFA">
        <w:rPr>
          <w:rFonts w:eastAsia="Times New Roman" w:cs="Times New Roman"/>
          <w:color w:val="000000" w:themeColor="text1"/>
          <w:sz w:val="23"/>
          <w:szCs w:val="23"/>
        </w:rPr>
        <w:t>p</w:t>
      </w:r>
      <w:r w:rsidR="00424A13" w:rsidRPr="007B0FFA">
        <w:rPr>
          <w:rFonts w:eastAsia="Times New Roman" w:cs="Times New Roman"/>
          <w:color w:val="000000" w:themeColor="text1"/>
          <w:sz w:val="23"/>
          <w:szCs w:val="23"/>
        </w:rPr>
        <w:t>lan and features prominently in one of six “</w:t>
      </w:r>
      <w:r w:rsidR="006C265E">
        <w:rPr>
          <w:rFonts w:eastAsia="Times New Roman" w:cs="Times New Roman"/>
          <w:color w:val="000000" w:themeColor="text1"/>
          <w:sz w:val="23"/>
          <w:szCs w:val="23"/>
        </w:rPr>
        <w:t>B</w:t>
      </w:r>
      <w:r w:rsidR="00892346" w:rsidRPr="007B0FFA">
        <w:rPr>
          <w:rFonts w:eastAsia="Times New Roman" w:cs="Times New Roman"/>
          <w:color w:val="000000" w:themeColor="text1"/>
          <w:sz w:val="23"/>
          <w:szCs w:val="23"/>
        </w:rPr>
        <w:t xml:space="preserve">ig </w:t>
      </w:r>
      <w:r w:rsidR="006C265E">
        <w:rPr>
          <w:rFonts w:eastAsia="Times New Roman" w:cs="Times New Roman"/>
          <w:color w:val="000000" w:themeColor="text1"/>
          <w:sz w:val="23"/>
          <w:szCs w:val="23"/>
        </w:rPr>
        <w:t>I</w:t>
      </w:r>
      <w:r w:rsidR="00892346" w:rsidRPr="007B0FFA">
        <w:rPr>
          <w:rFonts w:eastAsia="Times New Roman" w:cs="Times New Roman"/>
          <w:color w:val="000000" w:themeColor="text1"/>
          <w:sz w:val="23"/>
          <w:szCs w:val="23"/>
        </w:rPr>
        <w:t>deas</w:t>
      </w:r>
      <w:r w:rsidR="00424A13" w:rsidRPr="007B0FFA">
        <w:rPr>
          <w:rFonts w:eastAsia="Times New Roman" w:cs="Times New Roman"/>
          <w:color w:val="000000" w:themeColor="text1"/>
          <w:sz w:val="23"/>
          <w:szCs w:val="23"/>
        </w:rPr>
        <w:t>” around which the plan is</w:t>
      </w:r>
      <w:r w:rsidR="006C265E">
        <w:rPr>
          <w:rFonts w:eastAsia="Times New Roman" w:cs="Times New Roman"/>
          <w:color w:val="000000" w:themeColor="text1"/>
          <w:sz w:val="23"/>
          <w:szCs w:val="23"/>
        </w:rPr>
        <w:t xml:space="preserve"> </w:t>
      </w:r>
      <w:r w:rsidR="00424A13" w:rsidRPr="007B0FFA">
        <w:rPr>
          <w:rFonts w:eastAsia="Times New Roman" w:cs="Times New Roman"/>
          <w:color w:val="000000" w:themeColor="text1"/>
          <w:sz w:val="23"/>
          <w:szCs w:val="23"/>
        </w:rPr>
        <w:t xml:space="preserve">centered: </w:t>
      </w:r>
      <w:r w:rsidR="00424A13" w:rsidRPr="007B0FFA">
        <w:rPr>
          <w:rFonts w:eastAsia="Times New Roman" w:cs="Times New Roman"/>
          <w:i/>
          <w:color w:val="000000" w:themeColor="text1"/>
          <w:sz w:val="23"/>
          <w:szCs w:val="23"/>
        </w:rPr>
        <w:t xml:space="preserve">SUNY and the Seamless Education Pipeline. </w:t>
      </w:r>
      <w:r w:rsidR="00424A13" w:rsidRPr="007B0FFA">
        <w:rPr>
          <w:rFonts w:eastAsia="Times New Roman" w:cs="Times New Roman"/>
          <w:color w:val="000000" w:themeColor="text1"/>
          <w:sz w:val="23"/>
          <w:szCs w:val="23"/>
        </w:rPr>
        <w:t xml:space="preserve">This big idea formalizes SUNY’s responsibility to work in partnership with the Board of Regents, </w:t>
      </w:r>
      <w:r w:rsidRPr="007B0FFA">
        <w:rPr>
          <w:rFonts w:eastAsia="Times New Roman" w:cs="Times New Roman"/>
          <w:color w:val="000000" w:themeColor="text1"/>
          <w:sz w:val="23"/>
          <w:szCs w:val="23"/>
        </w:rPr>
        <w:t>NYSED</w:t>
      </w:r>
      <w:r w:rsidR="00424A13" w:rsidRPr="007B0FFA">
        <w:rPr>
          <w:rFonts w:eastAsia="Times New Roman" w:cs="Times New Roman"/>
          <w:color w:val="000000" w:themeColor="text1"/>
          <w:sz w:val="23"/>
          <w:szCs w:val="23"/>
        </w:rPr>
        <w:t>, and local school districts to ensure that students entering college</w:t>
      </w:r>
      <w:r w:rsidR="001D491F" w:rsidRPr="007B0FFA">
        <w:rPr>
          <w:rFonts w:eastAsia="Times New Roman" w:cs="Times New Roman"/>
          <w:color w:val="000000" w:themeColor="text1"/>
          <w:sz w:val="23"/>
          <w:szCs w:val="23"/>
        </w:rPr>
        <w:t xml:space="preserve"> </w:t>
      </w:r>
      <w:r w:rsidR="00B42591" w:rsidRPr="007B0FFA">
        <w:rPr>
          <w:rFonts w:eastAsia="Times New Roman" w:cs="Times New Roman"/>
          <w:color w:val="000000" w:themeColor="text1"/>
          <w:sz w:val="23"/>
          <w:szCs w:val="23"/>
        </w:rPr>
        <w:t>or</w:t>
      </w:r>
      <w:r w:rsidR="001D491F" w:rsidRPr="007B0FFA">
        <w:rPr>
          <w:rFonts w:eastAsia="Times New Roman" w:cs="Times New Roman"/>
          <w:color w:val="000000" w:themeColor="text1"/>
          <w:sz w:val="23"/>
          <w:szCs w:val="23"/>
        </w:rPr>
        <w:t xml:space="preserve"> the workforce</w:t>
      </w:r>
      <w:r w:rsidR="00424A13" w:rsidRPr="007B0FFA">
        <w:rPr>
          <w:rFonts w:eastAsia="Times New Roman" w:cs="Times New Roman"/>
          <w:color w:val="000000" w:themeColor="text1"/>
          <w:sz w:val="23"/>
          <w:szCs w:val="23"/>
        </w:rPr>
        <w:t xml:space="preserve"> </w:t>
      </w:r>
      <w:r w:rsidR="00B42591" w:rsidRPr="007B0FFA">
        <w:rPr>
          <w:rFonts w:eastAsia="Times New Roman" w:cs="Times New Roman"/>
          <w:color w:val="000000" w:themeColor="text1"/>
          <w:sz w:val="23"/>
          <w:szCs w:val="23"/>
        </w:rPr>
        <w:t>are well prepared</w:t>
      </w:r>
      <w:r w:rsidR="00424A13" w:rsidRPr="007B0FFA">
        <w:rPr>
          <w:rFonts w:eastAsia="Times New Roman" w:cs="Times New Roman"/>
          <w:color w:val="000000" w:themeColor="text1"/>
          <w:sz w:val="23"/>
          <w:szCs w:val="23"/>
        </w:rPr>
        <w:t xml:space="preserve">, and </w:t>
      </w:r>
      <w:r w:rsidR="00E427A3" w:rsidRPr="007B0FFA">
        <w:rPr>
          <w:rFonts w:eastAsia="Times New Roman" w:cs="Times New Roman"/>
          <w:color w:val="000000" w:themeColor="text1"/>
          <w:sz w:val="23"/>
          <w:szCs w:val="23"/>
        </w:rPr>
        <w:t>is based on</w:t>
      </w:r>
      <w:r w:rsidR="00424A13" w:rsidRPr="007B0FFA">
        <w:rPr>
          <w:rFonts w:eastAsia="Times New Roman" w:cs="Times New Roman"/>
          <w:color w:val="000000" w:themeColor="text1"/>
          <w:sz w:val="23"/>
          <w:szCs w:val="23"/>
        </w:rPr>
        <w:t xml:space="preserve"> the </w:t>
      </w:r>
      <w:r w:rsidR="00E427A3" w:rsidRPr="007B0FFA">
        <w:rPr>
          <w:rFonts w:eastAsia="Times New Roman" w:cs="Times New Roman"/>
          <w:color w:val="000000" w:themeColor="text1"/>
          <w:sz w:val="23"/>
          <w:szCs w:val="23"/>
        </w:rPr>
        <w:t xml:space="preserve">understanding that </w:t>
      </w:r>
      <w:r w:rsidR="00424A13" w:rsidRPr="007B0FFA">
        <w:rPr>
          <w:rFonts w:eastAsia="Times New Roman" w:cs="Times New Roman"/>
          <w:color w:val="000000" w:themeColor="text1"/>
          <w:sz w:val="23"/>
          <w:szCs w:val="23"/>
        </w:rPr>
        <w:t>education is a life-long pursuit, from cradle to career and beyond.</w:t>
      </w:r>
      <w:r w:rsidR="00424A13" w:rsidRPr="007B0FFA">
        <w:rPr>
          <w:i/>
          <w:color w:val="000000" w:themeColor="text1"/>
          <w:sz w:val="23"/>
          <w:szCs w:val="23"/>
        </w:rPr>
        <w:t xml:space="preserve">  </w:t>
      </w:r>
    </w:p>
    <w:p w:rsidR="006F1122" w:rsidRPr="007B0FFA" w:rsidRDefault="009A5E0A" w:rsidP="007B0FFA">
      <w:pPr>
        <w:spacing w:after="160" w:line="269" w:lineRule="auto"/>
        <w:rPr>
          <w:rFonts w:cs="Times New Roman"/>
          <w:color w:val="000000" w:themeColor="text1"/>
          <w:sz w:val="23"/>
          <w:szCs w:val="23"/>
        </w:rPr>
      </w:pPr>
      <w:r w:rsidRPr="007B0FFA">
        <w:rPr>
          <w:color w:val="000000" w:themeColor="text1"/>
          <w:sz w:val="23"/>
          <w:szCs w:val="23"/>
        </w:rPr>
        <w:t xml:space="preserve">Since the adoption of </w:t>
      </w:r>
      <w:r w:rsidR="001D491F" w:rsidRPr="007B0FFA">
        <w:rPr>
          <w:i/>
          <w:color w:val="000000" w:themeColor="text1"/>
          <w:sz w:val="23"/>
          <w:szCs w:val="23"/>
        </w:rPr>
        <w:t>T</w:t>
      </w:r>
      <w:r w:rsidRPr="007B0FFA">
        <w:rPr>
          <w:i/>
          <w:color w:val="000000" w:themeColor="text1"/>
          <w:sz w:val="23"/>
          <w:szCs w:val="23"/>
        </w:rPr>
        <w:t>he Power of SUNY</w:t>
      </w:r>
      <w:r w:rsidRPr="007B0FFA">
        <w:rPr>
          <w:color w:val="000000" w:themeColor="text1"/>
          <w:sz w:val="23"/>
          <w:szCs w:val="23"/>
        </w:rPr>
        <w:t>, the University</w:t>
      </w:r>
      <w:r w:rsidR="00424A13" w:rsidRPr="007B0FFA">
        <w:rPr>
          <w:color w:val="000000" w:themeColor="text1"/>
          <w:sz w:val="23"/>
          <w:szCs w:val="23"/>
        </w:rPr>
        <w:t xml:space="preserve"> has made important advancements toward </w:t>
      </w:r>
      <w:r w:rsidR="0071468B" w:rsidRPr="007B0FFA">
        <w:rPr>
          <w:color w:val="000000" w:themeColor="text1"/>
          <w:sz w:val="23"/>
          <w:szCs w:val="23"/>
        </w:rPr>
        <w:t xml:space="preserve">strengthening the education pipeline </w:t>
      </w:r>
      <w:r w:rsidR="00E427A3" w:rsidRPr="007B0FFA">
        <w:rPr>
          <w:rFonts w:cs="Times New Roman"/>
          <w:color w:val="000000" w:themeColor="text1"/>
          <w:sz w:val="23"/>
          <w:szCs w:val="23"/>
        </w:rPr>
        <w:t>through</w:t>
      </w:r>
      <w:r w:rsidR="00424A13" w:rsidRPr="007B0FFA">
        <w:rPr>
          <w:rFonts w:cs="Times New Roman"/>
          <w:color w:val="000000" w:themeColor="text1"/>
          <w:sz w:val="23"/>
          <w:szCs w:val="23"/>
        </w:rPr>
        <w:t xml:space="preserve"> distinct campus-based projects and discrete initiatives</w:t>
      </w:r>
      <w:r w:rsidR="002463FF" w:rsidRPr="007B0FFA">
        <w:rPr>
          <w:rFonts w:cs="Times New Roman"/>
          <w:color w:val="000000" w:themeColor="text1"/>
          <w:sz w:val="23"/>
          <w:szCs w:val="23"/>
        </w:rPr>
        <w:t>:</w:t>
      </w:r>
      <w:r w:rsidR="0071468B" w:rsidRPr="007B0FFA">
        <w:rPr>
          <w:rFonts w:cs="Times New Roman"/>
          <w:color w:val="000000" w:themeColor="text1"/>
          <w:sz w:val="23"/>
          <w:szCs w:val="23"/>
        </w:rPr>
        <w:t xml:space="preserve"> </w:t>
      </w:r>
    </w:p>
    <w:p w:rsidR="002463FF" w:rsidRPr="007B0FFA" w:rsidRDefault="0071468B" w:rsidP="007B0FFA">
      <w:pPr>
        <w:pStyle w:val="ListParagraph"/>
        <w:numPr>
          <w:ilvl w:val="0"/>
          <w:numId w:val="27"/>
        </w:numPr>
        <w:spacing w:after="120" w:line="269" w:lineRule="auto"/>
        <w:contextualSpacing w:val="0"/>
        <w:rPr>
          <w:rFonts w:cs="Times New Roman"/>
          <w:color w:val="000000" w:themeColor="text1"/>
          <w:sz w:val="23"/>
          <w:szCs w:val="23"/>
        </w:rPr>
      </w:pPr>
      <w:r w:rsidRPr="007B0FFA">
        <w:rPr>
          <w:rFonts w:cs="Times New Roman"/>
          <w:color w:val="000000" w:themeColor="text1"/>
          <w:sz w:val="23"/>
          <w:szCs w:val="23"/>
        </w:rPr>
        <w:t xml:space="preserve">SUNY launched the </w:t>
      </w:r>
      <w:r w:rsidRPr="00892346">
        <w:rPr>
          <w:rFonts w:cs="Times New Roman"/>
          <w:b/>
          <w:color w:val="000000" w:themeColor="text1"/>
          <w:sz w:val="23"/>
          <w:szCs w:val="23"/>
        </w:rPr>
        <w:t xml:space="preserve">New York State Cradle to Career </w:t>
      </w:r>
      <w:r w:rsidR="001248A0">
        <w:rPr>
          <w:rFonts w:cs="Times New Roman"/>
          <w:b/>
          <w:color w:val="000000" w:themeColor="text1"/>
          <w:sz w:val="23"/>
          <w:szCs w:val="23"/>
        </w:rPr>
        <w:t>Alliance</w:t>
      </w:r>
      <w:r w:rsidRPr="007B0FFA">
        <w:rPr>
          <w:rFonts w:cs="Times New Roman"/>
          <w:color w:val="000000" w:themeColor="text1"/>
          <w:sz w:val="23"/>
          <w:szCs w:val="23"/>
        </w:rPr>
        <w:t xml:space="preserve"> </w:t>
      </w:r>
      <w:r w:rsidR="002463FF" w:rsidRPr="007B0FFA">
        <w:rPr>
          <w:rFonts w:cs="Times New Roman"/>
          <w:color w:val="000000" w:themeColor="text1"/>
          <w:sz w:val="23"/>
          <w:szCs w:val="23"/>
        </w:rPr>
        <w:t>to empower businesses and civic organizations to work together with school districts and SUNY campuses to support P-20 (and beyond) education in their communities.</w:t>
      </w:r>
      <w:r w:rsidR="006505D5" w:rsidRPr="007B0FFA">
        <w:rPr>
          <w:rFonts w:cs="Times New Roman"/>
          <w:color w:val="000000" w:themeColor="text1"/>
          <w:sz w:val="23"/>
          <w:szCs w:val="23"/>
        </w:rPr>
        <w:t xml:space="preserve"> </w:t>
      </w:r>
      <w:r w:rsidR="001248A0">
        <w:rPr>
          <w:rFonts w:cs="Times New Roman"/>
          <w:color w:val="000000" w:themeColor="text1"/>
          <w:sz w:val="23"/>
          <w:szCs w:val="23"/>
        </w:rPr>
        <w:t>The Alliance is based on the highly success St</w:t>
      </w:r>
      <w:r w:rsidR="00056A33">
        <w:rPr>
          <w:rFonts w:cs="Times New Roman"/>
          <w:color w:val="000000" w:themeColor="text1"/>
          <w:sz w:val="23"/>
          <w:szCs w:val="23"/>
        </w:rPr>
        <w:t>rive</w:t>
      </w:r>
      <w:r w:rsidR="001248A0">
        <w:rPr>
          <w:rFonts w:cs="Times New Roman"/>
          <w:color w:val="000000" w:themeColor="text1"/>
          <w:sz w:val="23"/>
          <w:szCs w:val="23"/>
        </w:rPr>
        <w:t xml:space="preserve">Together framework first launched in Cincinnati, Ohio. </w:t>
      </w:r>
      <w:proofErr w:type="gramStart"/>
      <w:r w:rsidR="001248A0">
        <w:rPr>
          <w:rFonts w:cs="Times New Roman"/>
          <w:color w:val="000000" w:themeColor="text1"/>
          <w:sz w:val="23"/>
          <w:szCs w:val="23"/>
        </w:rPr>
        <w:t>SUNY</w:t>
      </w:r>
      <w:r w:rsidR="002463FF" w:rsidRPr="007B0FFA">
        <w:rPr>
          <w:rFonts w:cs="Times New Roman"/>
          <w:color w:val="000000" w:themeColor="text1"/>
          <w:sz w:val="23"/>
          <w:szCs w:val="23"/>
        </w:rPr>
        <w:t xml:space="preserve"> has </w:t>
      </w:r>
      <w:r w:rsidR="001248A0">
        <w:rPr>
          <w:rFonts w:cs="Times New Roman"/>
          <w:color w:val="000000" w:themeColor="text1"/>
          <w:sz w:val="23"/>
          <w:szCs w:val="23"/>
        </w:rPr>
        <w:t>established networks</w:t>
      </w:r>
      <w:r w:rsidR="002463FF" w:rsidRPr="007B0FFA">
        <w:rPr>
          <w:rFonts w:cs="Times New Roman"/>
          <w:color w:val="000000" w:themeColor="text1"/>
          <w:sz w:val="23"/>
          <w:szCs w:val="23"/>
        </w:rPr>
        <w:t xml:space="preserve"> in a number of communities</w:t>
      </w:r>
      <w:r w:rsidR="00EE6D84" w:rsidRPr="007B0FFA">
        <w:rPr>
          <w:rFonts w:cs="Times New Roman"/>
          <w:color w:val="000000" w:themeColor="text1"/>
          <w:sz w:val="23"/>
          <w:szCs w:val="23"/>
        </w:rPr>
        <w:t xml:space="preserve"> </w:t>
      </w:r>
      <w:r w:rsidR="001248A0">
        <w:rPr>
          <w:rFonts w:cs="Times New Roman"/>
          <w:color w:val="000000" w:themeColor="text1"/>
          <w:sz w:val="23"/>
          <w:szCs w:val="23"/>
        </w:rPr>
        <w:t xml:space="preserve">across the state </w:t>
      </w:r>
      <w:r w:rsidR="00EE6D84" w:rsidRPr="007B0FFA">
        <w:rPr>
          <w:rFonts w:cs="Times New Roman"/>
          <w:color w:val="000000" w:themeColor="text1"/>
          <w:sz w:val="23"/>
          <w:szCs w:val="23"/>
        </w:rPr>
        <w:t>(</w:t>
      </w:r>
      <w:r w:rsidR="00EE6D84" w:rsidRPr="007B0FFA">
        <w:rPr>
          <w:sz w:val="23"/>
          <w:szCs w:val="23"/>
        </w:rPr>
        <w:t xml:space="preserve">Albany, Astoria/Long Island City, </w:t>
      </w:r>
      <w:r w:rsidR="00B060CA">
        <w:rPr>
          <w:sz w:val="23"/>
          <w:szCs w:val="23"/>
        </w:rPr>
        <w:t>Broome</w:t>
      </w:r>
      <w:r w:rsidR="00892346">
        <w:rPr>
          <w:sz w:val="23"/>
          <w:szCs w:val="23"/>
        </w:rPr>
        <w:t xml:space="preserve"> County</w:t>
      </w:r>
      <w:r w:rsidR="00B060CA">
        <w:rPr>
          <w:sz w:val="23"/>
          <w:szCs w:val="23"/>
        </w:rPr>
        <w:t xml:space="preserve">, </w:t>
      </w:r>
      <w:r w:rsidR="00EE6D84" w:rsidRPr="007B0FFA">
        <w:rPr>
          <w:sz w:val="23"/>
          <w:szCs w:val="23"/>
        </w:rPr>
        <w:t xml:space="preserve">Clinton County, </w:t>
      </w:r>
      <w:r w:rsidR="00B060CA">
        <w:rPr>
          <w:sz w:val="23"/>
          <w:szCs w:val="23"/>
        </w:rPr>
        <w:t xml:space="preserve">Farmingdale, </w:t>
      </w:r>
      <w:r w:rsidR="00EE6D84" w:rsidRPr="007B0FFA">
        <w:rPr>
          <w:sz w:val="23"/>
          <w:szCs w:val="23"/>
        </w:rPr>
        <w:t xml:space="preserve">Geneva, Harlem, </w:t>
      </w:r>
      <w:r w:rsidR="00B060CA">
        <w:rPr>
          <w:sz w:val="23"/>
          <w:szCs w:val="23"/>
        </w:rPr>
        <w:t xml:space="preserve">Mohawk Valley, </w:t>
      </w:r>
      <w:r w:rsidR="00EE6D84" w:rsidRPr="007B0FFA">
        <w:rPr>
          <w:sz w:val="23"/>
          <w:szCs w:val="23"/>
        </w:rPr>
        <w:t>Rochester</w:t>
      </w:r>
      <w:r w:rsidR="006505D5" w:rsidRPr="007B0FFA">
        <w:rPr>
          <w:sz w:val="23"/>
          <w:szCs w:val="23"/>
        </w:rPr>
        <w:t>,</w:t>
      </w:r>
      <w:r w:rsidR="00EE6D84" w:rsidRPr="007B0FFA">
        <w:rPr>
          <w:sz w:val="23"/>
          <w:szCs w:val="23"/>
        </w:rPr>
        <w:t xml:space="preserve"> South Bronx</w:t>
      </w:r>
      <w:r w:rsidR="006505D5" w:rsidRPr="007B0FFA">
        <w:rPr>
          <w:sz w:val="23"/>
          <w:szCs w:val="23"/>
        </w:rPr>
        <w:t>,</w:t>
      </w:r>
      <w:r w:rsidR="00EE6D84" w:rsidRPr="007B0FFA">
        <w:rPr>
          <w:sz w:val="23"/>
          <w:szCs w:val="23"/>
        </w:rPr>
        <w:t xml:space="preserve"> and Yonkers)</w:t>
      </w:r>
      <w:r w:rsidR="002463FF" w:rsidRPr="007B0FFA">
        <w:rPr>
          <w:rFonts w:cs="Times New Roman"/>
          <w:color w:val="000000" w:themeColor="text1"/>
          <w:sz w:val="23"/>
          <w:szCs w:val="23"/>
        </w:rPr>
        <w:t xml:space="preserve"> </w:t>
      </w:r>
      <w:r w:rsidR="00E427A3" w:rsidRPr="007B0FFA">
        <w:rPr>
          <w:rFonts w:cs="Times New Roman"/>
          <w:color w:val="000000" w:themeColor="text1"/>
          <w:sz w:val="23"/>
          <w:szCs w:val="23"/>
        </w:rPr>
        <w:t xml:space="preserve">and </w:t>
      </w:r>
      <w:r w:rsidR="002463FF" w:rsidRPr="007B0FFA">
        <w:rPr>
          <w:rFonts w:cs="Times New Roman"/>
          <w:color w:val="000000" w:themeColor="text1"/>
          <w:sz w:val="23"/>
          <w:szCs w:val="23"/>
        </w:rPr>
        <w:t>seeks to expand</w:t>
      </w:r>
      <w:r w:rsidR="00D1356A" w:rsidRPr="007B0FFA">
        <w:rPr>
          <w:rFonts w:cs="Times New Roman"/>
          <w:color w:val="000000" w:themeColor="text1"/>
          <w:sz w:val="23"/>
          <w:szCs w:val="23"/>
        </w:rPr>
        <w:t xml:space="preserve"> this effort</w:t>
      </w:r>
      <w:r w:rsidR="002463FF" w:rsidRPr="007B0FFA">
        <w:rPr>
          <w:rFonts w:cs="Times New Roman"/>
          <w:color w:val="000000" w:themeColor="text1"/>
          <w:sz w:val="23"/>
          <w:szCs w:val="23"/>
        </w:rPr>
        <w:t>.</w:t>
      </w:r>
      <w:proofErr w:type="gramEnd"/>
      <w:r w:rsidR="002463FF" w:rsidRPr="007B0FFA">
        <w:rPr>
          <w:rFonts w:cs="Times New Roman"/>
          <w:color w:val="000000" w:themeColor="text1"/>
          <w:sz w:val="23"/>
          <w:szCs w:val="23"/>
        </w:rPr>
        <w:t xml:space="preserve"> </w:t>
      </w:r>
    </w:p>
    <w:p w:rsidR="006C265E" w:rsidRDefault="002463FF" w:rsidP="006C265E">
      <w:pPr>
        <w:pStyle w:val="ListParagraph"/>
        <w:numPr>
          <w:ilvl w:val="0"/>
          <w:numId w:val="27"/>
        </w:numPr>
        <w:spacing w:after="120" w:line="269" w:lineRule="auto"/>
        <w:contextualSpacing w:val="0"/>
        <w:rPr>
          <w:sz w:val="23"/>
          <w:szCs w:val="23"/>
        </w:rPr>
      </w:pPr>
      <w:r w:rsidRPr="007B0FFA">
        <w:rPr>
          <w:rFonts w:cs="Times New Roman"/>
          <w:color w:val="000000" w:themeColor="text1"/>
          <w:sz w:val="23"/>
          <w:szCs w:val="23"/>
        </w:rPr>
        <w:t xml:space="preserve">SUNY </w:t>
      </w:r>
      <w:r w:rsidR="0071468B" w:rsidRPr="007B0FFA">
        <w:rPr>
          <w:rFonts w:cs="Times New Roman"/>
          <w:color w:val="000000" w:themeColor="text1"/>
          <w:sz w:val="23"/>
          <w:szCs w:val="23"/>
        </w:rPr>
        <w:t xml:space="preserve">continues to </w:t>
      </w:r>
      <w:r w:rsidR="009A5E0A" w:rsidRPr="007B0FFA">
        <w:rPr>
          <w:rFonts w:cs="Times New Roman"/>
          <w:color w:val="000000" w:themeColor="text1"/>
          <w:sz w:val="23"/>
          <w:szCs w:val="23"/>
        </w:rPr>
        <w:t xml:space="preserve">experience </w:t>
      </w:r>
      <w:r w:rsidR="0071468B" w:rsidRPr="007B0FFA">
        <w:rPr>
          <w:rFonts w:cs="Times New Roman"/>
          <w:color w:val="000000" w:themeColor="text1"/>
          <w:sz w:val="23"/>
          <w:szCs w:val="23"/>
        </w:rPr>
        <w:t xml:space="preserve">success with </w:t>
      </w:r>
      <w:r w:rsidR="0071468B" w:rsidRPr="007B0FFA">
        <w:rPr>
          <w:rFonts w:cs="Times New Roman"/>
          <w:sz w:val="23"/>
          <w:szCs w:val="23"/>
        </w:rPr>
        <w:t xml:space="preserve">its </w:t>
      </w:r>
      <w:r w:rsidR="0071468B" w:rsidRPr="00892346">
        <w:rPr>
          <w:rFonts w:cs="Times New Roman"/>
          <w:b/>
          <w:sz w:val="23"/>
          <w:szCs w:val="23"/>
        </w:rPr>
        <w:t>Smart Scholars Early College High Schools</w:t>
      </w:r>
      <w:r w:rsidRPr="007B0FFA">
        <w:rPr>
          <w:rFonts w:cs="Times New Roman"/>
          <w:sz w:val="23"/>
          <w:szCs w:val="23"/>
        </w:rPr>
        <w:t xml:space="preserve"> </w:t>
      </w:r>
      <w:r w:rsidRPr="007B0FFA">
        <w:rPr>
          <w:sz w:val="23"/>
          <w:szCs w:val="23"/>
        </w:rPr>
        <w:t>program, providing students with an opportunity to accelerate their high school courses while earning college credit. Currently in place at 23 high schools, this partnership offers the opportunity to make college a reality for students who are at-risk of dropping out of high school and</w:t>
      </w:r>
      <w:r w:rsidR="00D1356A" w:rsidRPr="007B0FFA">
        <w:rPr>
          <w:sz w:val="23"/>
          <w:szCs w:val="23"/>
        </w:rPr>
        <w:t>/or have self-identified as</w:t>
      </w:r>
      <w:r w:rsidRPr="007B0FFA">
        <w:rPr>
          <w:sz w:val="23"/>
          <w:szCs w:val="23"/>
        </w:rPr>
        <w:t xml:space="preserve"> </w:t>
      </w:r>
      <w:r w:rsidR="001D491F" w:rsidRPr="007B0FFA">
        <w:rPr>
          <w:sz w:val="23"/>
          <w:szCs w:val="23"/>
        </w:rPr>
        <w:t xml:space="preserve">being </w:t>
      </w:r>
      <w:r w:rsidR="00741848" w:rsidRPr="007B0FFA">
        <w:rPr>
          <w:sz w:val="23"/>
          <w:szCs w:val="23"/>
        </w:rPr>
        <w:t>from traditionally</w:t>
      </w:r>
      <w:r w:rsidR="006C265E">
        <w:rPr>
          <w:sz w:val="23"/>
          <w:szCs w:val="23"/>
        </w:rPr>
        <w:t xml:space="preserve"> </w:t>
      </w:r>
      <w:r w:rsidRPr="007B0FFA">
        <w:rPr>
          <w:sz w:val="23"/>
          <w:szCs w:val="23"/>
        </w:rPr>
        <w:t>under</w:t>
      </w:r>
      <w:r w:rsidR="00D1356A" w:rsidRPr="007B0FFA">
        <w:rPr>
          <w:sz w:val="23"/>
          <w:szCs w:val="23"/>
        </w:rPr>
        <w:t>-</w:t>
      </w:r>
      <w:r w:rsidRPr="007B0FFA">
        <w:rPr>
          <w:sz w:val="23"/>
          <w:szCs w:val="23"/>
        </w:rPr>
        <w:t>represented</w:t>
      </w:r>
      <w:r w:rsidR="00741848" w:rsidRPr="007B0FFA">
        <w:rPr>
          <w:sz w:val="23"/>
          <w:szCs w:val="23"/>
        </w:rPr>
        <w:t xml:space="preserve"> populations</w:t>
      </w:r>
      <w:r w:rsidRPr="007B0FFA">
        <w:rPr>
          <w:sz w:val="23"/>
          <w:szCs w:val="23"/>
        </w:rPr>
        <w:t>.</w:t>
      </w:r>
    </w:p>
    <w:p w:rsidR="006F1122" w:rsidRPr="006C265E" w:rsidRDefault="00666B77" w:rsidP="006C265E">
      <w:pPr>
        <w:pStyle w:val="ListParagraph"/>
        <w:numPr>
          <w:ilvl w:val="0"/>
          <w:numId w:val="27"/>
        </w:numPr>
        <w:spacing w:after="120" w:line="269" w:lineRule="auto"/>
        <w:contextualSpacing w:val="0"/>
        <w:rPr>
          <w:rFonts w:cs="Times New Roman"/>
          <w:color w:val="000000" w:themeColor="text1"/>
          <w:sz w:val="23"/>
          <w:szCs w:val="23"/>
        </w:rPr>
      </w:pPr>
      <w:r w:rsidRPr="006C265E">
        <w:rPr>
          <w:rFonts w:cs="Times New Roman"/>
          <w:color w:val="000000" w:themeColor="text1"/>
          <w:sz w:val="23"/>
          <w:szCs w:val="23"/>
        </w:rPr>
        <w:t xml:space="preserve">With NYSED support, SUNY was able to launch the </w:t>
      </w:r>
      <w:r w:rsidRPr="001248A0">
        <w:rPr>
          <w:b/>
          <w:sz w:val="23"/>
          <w:szCs w:val="23"/>
        </w:rPr>
        <w:t>SUNY Teacher and Leader Education Network</w:t>
      </w:r>
      <w:r w:rsidRPr="006C265E">
        <w:rPr>
          <w:sz w:val="23"/>
          <w:szCs w:val="23"/>
        </w:rPr>
        <w:t xml:space="preserve"> (</w:t>
      </w:r>
      <w:r w:rsidRPr="006C265E">
        <w:rPr>
          <w:rFonts w:cs="Times New Roman"/>
          <w:color w:val="000000" w:themeColor="text1"/>
          <w:sz w:val="23"/>
          <w:szCs w:val="23"/>
        </w:rPr>
        <w:t>S-TEN) project in 2012.</w:t>
      </w:r>
      <w:r w:rsidR="006C265E" w:rsidRPr="006C265E">
        <w:rPr>
          <w:rFonts w:cs="Times New Roman"/>
          <w:color w:val="000000" w:themeColor="text1"/>
          <w:sz w:val="23"/>
          <w:szCs w:val="23"/>
        </w:rPr>
        <w:t xml:space="preserve"> </w:t>
      </w:r>
      <w:r w:rsidRPr="006C265E">
        <w:rPr>
          <w:rFonts w:cs="Times New Roman"/>
          <w:color w:val="000000" w:themeColor="text1"/>
          <w:sz w:val="23"/>
          <w:szCs w:val="23"/>
        </w:rPr>
        <w:t>Cross-sector P-20 partnerships are the hallmark of S</w:t>
      </w:r>
      <w:r w:rsidR="008D7168" w:rsidRPr="006C265E">
        <w:rPr>
          <w:rFonts w:cs="Times New Roman"/>
          <w:color w:val="000000" w:themeColor="text1"/>
          <w:sz w:val="23"/>
          <w:szCs w:val="23"/>
        </w:rPr>
        <w:t>-</w:t>
      </w:r>
      <w:r w:rsidRPr="006C265E">
        <w:rPr>
          <w:rFonts w:cs="Times New Roman"/>
          <w:color w:val="000000" w:themeColor="text1"/>
          <w:sz w:val="23"/>
          <w:szCs w:val="23"/>
        </w:rPr>
        <w:t>TEN</w:t>
      </w:r>
      <w:r w:rsidR="008D7168" w:rsidRPr="006C265E">
        <w:rPr>
          <w:rFonts w:cs="Times New Roman"/>
          <w:color w:val="000000" w:themeColor="text1"/>
          <w:sz w:val="23"/>
          <w:szCs w:val="23"/>
        </w:rPr>
        <w:t xml:space="preserve">, </w:t>
      </w:r>
      <w:r w:rsidRPr="006C265E">
        <w:rPr>
          <w:rFonts w:cs="Times New Roman"/>
          <w:color w:val="000000" w:themeColor="text1"/>
          <w:sz w:val="23"/>
          <w:szCs w:val="23"/>
        </w:rPr>
        <w:t xml:space="preserve">with </w:t>
      </w:r>
      <w:r w:rsidR="00741848" w:rsidRPr="006C265E">
        <w:rPr>
          <w:rFonts w:cs="Times New Roman"/>
          <w:color w:val="000000" w:themeColor="text1"/>
          <w:sz w:val="23"/>
          <w:szCs w:val="23"/>
        </w:rPr>
        <w:t xml:space="preserve">active participation of </w:t>
      </w:r>
      <w:r w:rsidRPr="006C265E">
        <w:rPr>
          <w:rFonts w:cs="Times New Roman"/>
          <w:color w:val="000000" w:themeColor="text1"/>
          <w:sz w:val="23"/>
          <w:szCs w:val="23"/>
        </w:rPr>
        <w:t xml:space="preserve">representatives from </w:t>
      </w:r>
      <w:r w:rsidRPr="006C265E">
        <w:rPr>
          <w:sz w:val="23"/>
          <w:szCs w:val="23"/>
        </w:rPr>
        <w:t>teacher preparation and educational leadership faculty</w:t>
      </w:r>
      <w:r w:rsidR="00741848" w:rsidRPr="006C265E">
        <w:rPr>
          <w:sz w:val="23"/>
          <w:szCs w:val="23"/>
        </w:rPr>
        <w:t>,</w:t>
      </w:r>
      <w:r w:rsidRPr="006C265E">
        <w:rPr>
          <w:sz w:val="23"/>
          <w:szCs w:val="23"/>
        </w:rPr>
        <w:t xml:space="preserve"> arts and sciences faculty</w:t>
      </w:r>
      <w:r w:rsidR="00741848" w:rsidRPr="006C265E">
        <w:rPr>
          <w:sz w:val="23"/>
          <w:szCs w:val="23"/>
        </w:rPr>
        <w:t>,</w:t>
      </w:r>
      <w:r w:rsidRPr="006C265E">
        <w:rPr>
          <w:sz w:val="23"/>
          <w:szCs w:val="23"/>
        </w:rPr>
        <w:t xml:space="preserve"> community college faculty</w:t>
      </w:r>
      <w:r w:rsidR="00741848" w:rsidRPr="006C265E">
        <w:rPr>
          <w:sz w:val="23"/>
          <w:szCs w:val="23"/>
        </w:rPr>
        <w:t>,</w:t>
      </w:r>
      <w:r w:rsidRPr="006C265E">
        <w:rPr>
          <w:sz w:val="23"/>
          <w:szCs w:val="23"/>
        </w:rPr>
        <w:t xml:space="preserve"> BOCES and school district superintendents</w:t>
      </w:r>
      <w:r w:rsidR="00741848" w:rsidRPr="006C265E">
        <w:rPr>
          <w:sz w:val="23"/>
          <w:szCs w:val="23"/>
        </w:rPr>
        <w:t>,</w:t>
      </w:r>
      <w:r w:rsidRPr="006C265E">
        <w:rPr>
          <w:sz w:val="23"/>
          <w:szCs w:val="23"/>
        </w:rPr>
        <w:t xml:space="preserve"> P-12 principals and teachers</w:t>
      </w:r>
      <w:r w:rsidR="00741848" w:rsidRPr="006C265E">
        <w:rPr>
          <w:sz w:val="23"/>
          <w:szCs w:val="23"/>
        </w:rPr>
        <w:t>,</w:t>
      </w:r>
      <w:r w:rsidRPr="006C265E">
        <w:rPr>
          <w:sz w:val="23"/>
          <w:szCs w:val="23"/>
        </w:rPr>
        <w:t xml:space="preserve"> and representatives from related agencies in the community all working together </w:t>
      </w:r>
      <w:r w:rsidRPr="006C265E">
        <w:rPr>
          <w:rFonts w:cs="Times New Roman"/>
          <w:color w:val="000000" w:themeColor="text1"/>
          <w:sz w:val="23"/>
          <w:szCs w:val="23"/>
        </w:rPr>
        <w:t>in support of high</w:t>
      </w:r>
      <w:r w:rsidR="001D491F" w:rsidRPr="006C265E">
        <w:rPr>
          <w:rFonts w:cs="Times New Roman"/>
          <w:color w:val="000000" w:themeColor="text1"/>
          <w:sz w:val="23"/>
          <w:szCs w:val="23"/>
        </w:rPr>
        <w:t>-</w:t>
      </w:r>
      <w:r w:rsidRPr="006C265E">
        <w:rPr>
          <w:rFonts w:cs="Times New Roman"/>
          <w:color w:val="000000" w:themeColor="text1"/>
          <w:sz w:val="23"/>
          <w:szCs w:val="23"/>
        </w:rPr>
        <w:t xml:space="preserve">quality teacher and leader preparation. S-TEN is providing broad professional development and grant support for programs at participating </w:t>
      </w:r>
      <w:r w:rsidRPr="006C265E">
        <w:rPr>
          <w:rFonts w:cs="Times New Roman"/>
          <w:color w:val="000000" w:themeColor="text1"/>
          <w:sz w:val="23"/>
          <w:szCs w:val="23"/>
        </w:rPr>
        <w:lastRenderedPageBreak/>
        <w:t>campuses, with a particular focus on Regents’ priorities (</w:t>
      </w:r>
      <w:r w:rsidRPr="006C265E">
        <w:rPr>
          <w:sz w:val="23"/>
          <w:szCs w:val="23"/>
        </w:rPr>
        <w:t xml:space="preserve">Common Core Standards, new certification </w:t>
      </w:r>
      <w:r w:rsidR="00892346" w:rsidRPr="006C265E">
        <w:rPr>
          <w:sz w:val="23"/>
          <w:szCs w:val="23"/>
        </w:rPr>
        <w:t xml:space="preserve">exams, </w:t>
      </w:r>
      <w:r w:rsidR="0097082F">
        <w:t>Annual Professional Performance Review (</w:t>
      </w:r>
      <w:r w:rsidRPr="006C265E">
        <w:rPr>
          <w:sz w:val="23"/>
          <w:szCs w:val="23"/>
        </w:rPr>
        <w:t>APPR</w:t>
      </w:r>
      <w:r w:rsidR="0097082F">
        <w:rPr>
          <w:sz w:val="23"/>
          <w:szCs w:val="23"/>
        </w:rPr>
        <w:t>)</w:t>
      </w:r>
      <w:r w:rsidRPr="006C265E">
        <w:rPr>
          <w:sz w:val="23"/>
          <w:szCs w:val="23"/>
        </w:rPr>
        <w:t>, Data Driven Instruction, and Clinically</w:t>
      </w:r>
      <w:r w:rsidR="006C265E">
        <w:rPr>
          <w:sz w:val="23"/>
          <w:szCs w:val="23"/>
        </w:rPr>
        <w:t xml:space="preserve"> </w:t>
      </w:r>
      <w:r w:rsidRPr="006C265E">
        <w:rPr>
          <w:sz w:val="23"/>
          <w:szCs w:val="23"/>
        </w:rPr>
        <w:t>Rich Teacher Preparation)</w:t>
      </w:r>
      <w:r w:rsidRPr="006C265E">
        <w:rPr>
          <w:rFonts w:cs="Times New Roman"/>
          <w:color w:val="000000" w:themeColor="text1"/>
          <w:sz w:val="23"/>
          <w:szCs w:val="23"/>
        </w:rPr>
        <w:t xml:space="preserve">. SUNY is continuing with this important work and looks forward to the creation of </w:t>
      </w:r>
      <w:r w:rsidRPr="006C265E">
        <w:rPr>
          <w:sz w:val="23"/>
          <w:szCs w:val="23"/>
        </w:rPr>
        <w:t>Centers for Innovation in Education and an online resource repository. SUNY</w:t>
      </w:r>
      <w:r w:rsidRPr="006C265E">
        <w:rPr>
          <w:rFonts w:cs="Times New Roman"/>
          <w:color w:val="000000" w:themeColor="text1"/>
          <w:sz w:val="23"/>
          <w:szCs w:val="23"/>
        </w:rPr>
        <w:t xml:space="preserve"> will soon begin a program evaluation </w:t>
      </w:r>
      <w:r w:rsidR="0097082F">
        <w:rPr>
          <w:rFonts w:cs="Times New Roman"/>
          <w:color w:val="000000" w:themeColor="text1"/>
          <w:sz w:val="23"/>
          <w:szCs w:val="23"/>
        </w:rPr>
        <w:t xml:space="preserve">of S-TEN </w:t>
      </w:r>
      <w:r w:rsidRPr="006C265E">
        <w:rPr>
          <w:rFonts w:cs="Times New Roman"/>
          <w:color w:val="000000" w:themeColor="text1"/>
          <w:sz w:val="23"/>
          <w:szCs w:val="23"/>
        </w:rPr>
        <w:t xml:space="preserve">that will identify and document best practices and lessons learned across SUNY campuses. </w:t>
      </w:r>
    </w:p>
    <w:p w:rsidR="00335AA0" w:rsidRPr="007B0FFA" w:rsidRDefault="00666B77" w:rsidP="007B0FFA">
      <w:pPr>
        <w:spacing w:after="160" w:line="269" w:lineRule="auto"/>
        <w:rPr>
          <w:rFonts w:cs="Times New Roman"/>
          <w:color w:val="000000" w:themeColor="text1"/>
          <w:sz w:val="23"/>
          <w:szCs w:val="23"/>
        </w:rPr>
      </w:pPr>
      <w:r w:rsidRPr="007B0FFA">
        <w:rPr>
          <w:rFonts w:cs="Times New Roman"/>
          <w:color w:val="000000" w:themeColor="text1"/>
          <w:sz w:val="23"/>
          <w:szCs w:val="23"/>
        </w:rPr>
        <w:t>In assessing progress to date</w:t>
      </w:r>
      <w:r w:rsidR="00424A13" w:rsidRPr="007B0FFA">
        <w:rPr>
          <w:rFonts w:cs="Times New Roman"/>
          <w:color w:val="000000" w:themeColor="text1"/>
          <w:sz w:val="23"/>
          <w:szCs w:val="23"/>
        </w:rPr>
        <w:t xml:space="preserve">, it became clear that while </w:t>
      </w:r>
      <w:r w:rsidRPr="007B0FFA">
        <w:rPr>
          <w:rFonts w:cs="Times New Roman"/>
          <w:color w:val="000000" w:themeColor="text1"/>
          <w:sz w:val="23"/>
          <w:szCs w:val="23"/>
        </w:rPr>
        <w:t>SUNY has</w:t>
      </w:r>
      <w:r w:rsidR="00424A13" w:rsidRPr="007B0FFA">
        <w:rPr>
          <w:rFonts w:cs="Times New Roman"/>
          <w:color w:val="000000" w:themeColor="text1"/>
          <w:sz w:val="23"/>
          <w:szCs w:val="23"/>
        </w:rPr>
        <w:t xml:space="preserve"> made many strides in improving regional communication</w:t>
      </w:r>
      <w:r w:rsidR="0097082F">
        <w:rPr>
          <w:rFonts w:cs="Times New Roman"/>
          <w:color w:val="000000" w:themeColor="text1"/>
          <w:sz w:val="23"/>
          <w:szCs w:val="23"/>
        </w:rPr>
        <w:t xml:space="preserve"> via S-TEN networks</w:t>
      </w:r>
      <w:r w:rsidR="00424A13" w:rsidRPr="007B0FFA">
        <w:rPr>
          <w:rFonts w:cs="Times New Roman"/>
          <w:color w:val="000000" w:themeColor="text1"/>
          <w:sz w:val="23"/>
          <w:szCs w:val="23"/>
        </w:rPr>
        <w:t xml:space="preserve"> and </w:t>
      </w:r>
      <w:r w:rsidRPr="007B0FFA">
        <w:rPr>
          <w:rFonts w:cs="Times New Roman"/>
          <w:color w:val="000000" w:themeColor="text1"/>
          <w:sz w:val="23"/>
          <w:szCs w:val="23"/>
        </w:rPr>
        <w:t>has</w:t>
      </w:r>
      <w:r w:rsidR="00424A13" w:rsidRPr="007B0FFA">
        <w:rPr>
          <w:rFonts w:cs="Times New Roman"/>
          <w:color w:val="000000" w:themeColor="text1"/>
          <w:sz w:val="23"/>
          <w:szCs w:val="23"/>
        </w:rPr>
        <w:t xml:space="preserve"> become more deeply involved in certain communities</w:t>
      </w:r>
      <w:r w:rsidR="0097082F">
        <w:rPr>
          <w:rFonts w:cs="Times New Roman"/>
          <w:color w:val="000000" w:themeColor="text1"/>
          <w:sz w:val="23"/>
          <w:szCs w:val="23"/>
        </w:rPr>
        <w:t xml:space="preserve"> via the Cradle to Career Network</w:t>
      </w:r>
      <w:r w:rsidR="00424A13" w:rsidRPr="007B0FFA">
        <w:rPr>
          <w:rFonts w:cs="Times New Roman"/>
          <w:color w:val="000000" w:themeColor="text1"/>
          <w:sz w:val="23"/>
          <w:szCs w:val="23"/>
        </w:rPr>
        <w:t xml:space="preserve">, </w:t>
      </w:r>
      <w:r w:rsidRPr="007B0FFA">
        <w:rPr>
          <w:rFonts w:cs="Times New Roman"/>
          <w:color w:val="000000" w:themeColor="text1"/>
          <w:sz w:val="23"/>
          <w:szCs w:val="23"/>
        </w:rPr>
        <w:t xml:space="preserve">as a </w:t>
      </w:r>
      <w:r w:rsidR="001D491F" w:rsidRPr="007B0FFA">
        <w:rPr>
          <w:rFonts w:cs="Times New Roman"/>
          <w:color w:val="000000" w:themeColor="text1"/>
          <w:sz w:val="23"/>
          <w:szCs w:val="23"/>
        </w:rPr>
        <w:t>s</w:t>
      </w:r>
      <w:r w:rsidRPr="007B0FFA">
        <w:rPr>
          <w:rFonts w:cs="Times New Roman"/>
          <w:color w:val="000000" w:themeColor="text1"/>
          <w:sz w:val="23"/>
          <w:szCs w:val="23"/>
        </w:rPr>
        <w:t>ystem</w:t>
      </w:r>
      <w:r w:rsidR="00D92ABA" w:rsidRPr="007B0FFA">
        <w:rPr>
          <w:rFonts w:cs="Times New Roman"/>
          <w:color w:val="000000" w:themeColor="text1"/>
          <w:sz w:val="23"/>
          <w:szCs w:val="23"/>
        </w:rPr>
        <w:t xml:space="preserve"> </w:t>
      </w:r>
      <w:r w:rsidR="00741848" w:rsidRPr="007B0FFA">
        <w:rPr>
          <w:rFonts w:cs="Times New Roman"/>
          <w:color w:val="000000" w:themeColor="text1"/>
          <w:sz w:val="23"/>
          <w:szCs w:val="23"/>
        </w:rPr>
        <w:t xml:space="preserve">it </w:t>
      </w:r>
      <w:r w:rsidR="00F31FFC">
        <w:rPr>
          <w:rFonts w:cs="Times New Roman"/>
          <w:color w:val="000000" w:themeColor="text1"/>
          <w:sz w:val="23"/>
          <w:szCs w:val="23"/>
        </w:rPr>
        <w:t>has</w:t>
      </w:r>
      <w:r w:rsidR="00F31FFC" w:rsidRPr="007B0FFA">
        <w:rPr>
          <w:rFonts w:cs="Times New Roman"/>
          <w:color w:val="000000" w:themeColor="text1"/>
          <w:sz w:val="23"/>
          <w:szCs w:val="23"/>
        </w:rPr>
        <w:t xml:space="preserve"> </w:t>
      </w:r>
      <w:r w:rsidR="00424A13" w:rsidRPr="007B0FFA">
        <w:rPr>
          <w:rFonts w:cs="Times New Roman"/>
          <w:color w:val="000000" w:themeColor="text1"/>
          <w:sz w:val="23"/>
          <w:szCs w:val="23"/>
        </w:rPr>
        <w:t>not always ma</w:t>
      </w:r>
      <w:r w:rsidR="00F31FFC">
        <w:rPr>
          <w:rFonts w:cs="Times New Roman"/>
          <w:color w:val="000000" w:themeColor="text1"/>
          <w:sz w:val="23"/>
          <w:szCs w:val="23"/>
        </w:rPr>
        <w:t>d</w:t>
      </w:r>
      <w:r w:rsidR="00335AA0" w:rsidRPr="007B0FFA">
        <w:rPr>
          <w:rFonts w:cs="Times New Roman"/>
          <w:color w:val="000000" w:themeColor="text1"/>
          <w:sz w:val="23"/>
          <w:szCs w:val="23"/>
        </w:rPr>
        <w:t>e</w:t>
      </w:r>
      <w:r w:rsidR="00424A13" w:rsidRPr="007B0FFA">
        <w:rPr>
          <w:rFonts w:cs="Times New Roman"/>
          <w:color w:val="000000" w:themeColor="text1"/>
          <w:sz w:val="23"/>
          <w:szCs w:val="23"/>
        </w:rPr>
        <w:t xml:space="preserve"> the connections necessary to drive </w:t>
      </w:r>
      <w:r w:rsidR="001D491F" w:rsidRPr="007B0FFA">
        <w:rPr>
          <w:rFonts w:cs="Times New Roman"/>
          <w:color w:val="000000" w:themeColor="text1"/>
          <w:sz w:val="23"/>
          <w:szCs w:val="23"/>
        </w:rPr>
        <w:t>s</w:t>
      </w:r>
      <w:r w:rsidR="00424A13" w:rsidRPr="007B0FFA">
        <w:rPr>
          <w:rFonts w:cs="Times New Roman"/>
          <w:color w:val="000000" w:themeColor="text1"/>
          <w:sz w:val="23"/>
          <w:szCs w:val="23"/>
        </w:rPr>
        <w:t>ystem- or statewide reform.</w:t>
      </w:r>
      <w:r w:rsidR="00E427A3" w:rsidRPr="007B0FFA">
        <w:rPr>
          <w:rFonts w:cs="Times New Roman"/>
          <w:color w:val="000000" w:themeColor="text1"/>
          <w:sz w:val="23"/>
          <w:szCs w:val="23"/>
        </w:rPr>
        <w:t xml:space="preserve"> </w:t>
      </w:r>
      <w:r w:rsidRPr="007B0FFA">
        <w:rPr>
          <w:rFonts w:cs="Times New Roman"/>
          <w:color w:val="000000" w:themeColor="text1"/>
          <w:sz w:val="23"/>
          <w:szCs w:val="23"/>
        </w:rPr>
        <w:t xml:space="preserve">SUNY </w:t>
      </w:r>
      <w:r w:rsidR="00F31FFC">
        <w:rPr>
          <w:rFonts w:cs="Times New Roman"/>
          <w:color w:val="000000" w:themeColor="text1"/>
          <w:sz w:val="23"/>
          <w:szCs w:val="23"/>
        </w:rPr>
        <w:t>can</w:t>
      </w:r>
      <w:r w:rsidR="00F31FFC" w:rsidRPr="007B0FFA">
        <w:rPr>
          <w:rFonts w:cs="Times New Roman"/>
          <w:color w:val="000000" w:themeColor="text1"/>
          <w:sz w:val="23"/>
          <w:szCs w:val="23"/>
        </w:rPr>
        <w:t xml:space="preserve"> </w:t>
      </w:r>
      <w:r w:rsidR="00424A13" w:rsidRPr="007B0FFA">
        <w:rPr>
          <w:rFonts w:cs="Times New Roman"/>
          <w:color w:val="000000" w:themeColor="text1"/>
          <w:sz w:val="23"/>
          <w:szCs w:val="23"/>
        </w:rPr>
        <w:t>leverag</w:t>
      </w:r>
      <w:r w:rsidRPr="007B0FFA">
        <w:rPr>
          <w:rFonts w:cs="Times New Roman"/>
          <w:color w:val="000000" w:themeColor="text1"/>
          <w:sz w:val="23"/>
          <w:szCs w:val="23"/>
        </w:rPr>
        <w:t xml:space="preserve">e its </w:t>
      </w:r>
      <w:r w:rsidR="00892346">
        <w:rPr>
          <w:rFonts w:cs="Times New Roman"/>
          <w:color w:val="000000" w:themeColor="text1"/>
          <w:sz w:val="23"/>
          <w:szCs w:val="23"/>
        </w:rPr>
        <w:t>unique position</w:t>
      </w:r>
      <w:r w:rsidR="00892346" w:rsidRPr="007B0FFA">
        <w:rPr>
          <w:rFonts w:cs="Times New Roman"/>
          <w:color w:val="000000" w:themeColor="text1"/>
          <w:sz w:val="23"/>
          <w:szCs w:val="23"/>
        </w:rPr>
        <w:t xml:space="preserve"> </w:t>
      </w:r>
      <w:r w:rsidRPr="007B0FFA">
        <w:rPr>
          <w:rFonts w:cs="Times New Roman"/>
          <w:color w:val="000000" w:themeColor="text1"/>
          <w:sz w:val="23"/>
          <w:szCs w:val="23"/>
        </w:rPr>
        <w:t>as a</w:t>
      </w:r>
      <w:r w:rsidR="00424A13" w:rsidRPr="007B0FFA">
        <w:rPr>
          <w:rFonts w:cs="Times New Roman"/>
          <w:color w:val="000000" w:themeColor="text1"/>
          <w:sz w:val="23"/>
          <w:szCs w:val="23"/>
        </w:rPr>
        <w:t xml:space="preserve"> </w:t>
      </w:r>
      <w:r w:rsidR="00892346">
        <w:rPr>
          <w:rFonts w:cs="Times New Roman"/>
          <w:color w:val="000000" w:themeColor="text1"/>
          <w:sz w:val="23"/>
          <w:szCs w:val="23"/>
        </w:rPr>
        <w:t xml:space="preserve">statewide </w:t>
      </w:r>
      <w:r w:rsidR="001D491F" w:rsidRPr="007B0FFA">
        <w:rPr>
          <w:rFonts w:cs="Times New Roman"/>
          <w:color w:val="000000" w:themeColor="text1"/>
          <w:sz w:val="23"/>
          <w:szCs w:val="23"/>
        </w:rPr>
        <w:t>s</w:t>
      </w:r>
      <w:r w:rsidR="00424A13" w:rsidRPr="007B0FFA">
        <w:rPr>
          <w:rFonts w:cs="Times New Roman"/>
          <w:color w:val="000000" w:themeColor="text1"/>
          <w:sz w:val="23"/>
          <w:szCs w:val="23"/>
        </w:rPr>
        <w:t xml:space="preserve">ystem to improve communication </w:t>
      </w:r>
      <w:r w:rsidRPr="007B0FFA">
        <w:rPr>
          <w:rFonts w:cs="Times New Roman"/>
          <w:color w:val="000000" w:themeColor="text1"/>
          <w:sz w:val="23"/>
          <w:szCs w:val="23"/>
        </w:rPr>
        <w:t>and t</w:t>
      </w:r>
      <w:r w:rsidR="00424A13" w:rsidRPr="007B0FFA">
        <w:rPr>
          <w:rFonts w:cs="Times New Roman"/>
          <w:color w:val="000000" w:themeColor="text1"/>
          <w:sz w:val="23"/>
          <w:szCs w:val="23"/>
        </w:rPr>
        <w:t xml:space="preserve">o ensure that best practices and lessons learned are shared </w:t>
      </w:r>
      <w:r w:rsidR="00892346">
        <w:rPr>
          <w:rFonts w:cs="Times New Roman"/>
          <w:color w:val="000000" w:themeColor="text1"/>
          <w:sz w:val="23"/>
          <w:szCs w:val="23"/>
        </w:rPr>
        <w:t>across</w:t>
      </w:r>
      <w:r w:rsidR="00892346" w:rsidRPr="007B0FFA">
        <w:rPr>
          <w:rFonts w:cs="Times New Roman"/>
          <w:color w:val="000000" w:themeColor="text1"/>
          <w:sz w:val="23"/>
          <w:szCs w:val="23"/>
        </w:rPr>
        <w:t xml:space="preserve"> </w:t>
      </w:r>
      <w:r w:rsidR="00424A13" w:rsidRPr="007B0FFA">
        <w:rPr>
          <w:rFonts w:cs="Times New Roman"/>
          <w:color w:val="000000" w:themeColor="text1"/>
          <w:sz w:val="23"/>
          <w:szCs w:val="23"/>
        </w:rPr>
        <w:t xml:space="preserve">the </w:t>
      </w:r>
      <w:r w:rsidR="001D491F" w:rsidRPr="007B0FFA">
        <w:rPr>
          <w:rFonts w:cs="Times New Roman"/>
          <w:color w:val="000000" w:themeColor="text1"/>
          <w:sz w:val="23"/>
          <w:szCs w:val="23"/>
        </w:rPr>
        <w:t>s</w:t>
      </w:r>
      <w:r w:rsidR="00424A13" w:rsidRPr="007B0FFA">
        <w:rPr>
          <w:rFonts w:cs="Times New Roman"/>
          <w:color w:val="000000" w:themeColor="text1"/>
          <w:sz w:val="23"/>
          <w:szCs w:val="23"/>
        </w:rPr>
        <w:t xml:space="preserve">ystem, </w:t>
      </w:r>
      <w:r w:rsidR="00892346">
        <w:rPr>
          <w:rFonts w:cs="Times New Roman"/>
          <w:color w:val="000000" w:themeColor="text1"/>
          <w:sz w:val="23"/>
          <w:szCs w:val="23"/>
        </w:rPr>
        <w:t xml:space="preserve">as well as </w:t>
      </w:r>
      <w:r w:rsidR="00424A13" w:rsidRPr="007B0FFA">
        <w:rPr>
          <w:rFonts w:cs="Times New Roman"/>
          <w:color w:val="000000" w:themeColor="text1"/>
          <w:sz w:val="23"/>
          <w:szCs w:val="23"/>
        </w:rPr>
        <w:t xml:space="preserve">with New York higher education peers, </w:t>
      </w:r>
      <w:r w:rsidRPr="007B0FFA">
        <w:rPr>
          <w:rFonts w:cs="Times New Roman"/>
          <w:color w:val="000000" w:themeColor="text1"/>
          <w:sz w:val="23"/>
          <w:szCs w:val="23"/>
        </w:rPr>
        <w:t>and</w:t>
      </w:r>
      <w:r w:rsidR="00424A13" w:rsidRPr="007B0FFA">
        <w:rPr>
          <w:rFonts w:cs="Times New Roman"/>
          <w:color w:val="000000" w:themeColor="text1"/>
          <w:sz w:val="23"/>
          <w:szCs w:val="23"/>
        </w:rPr>
        <w:t xml:space="preserve"> beyond. </w:t>
      </w:r>
      <w:r w:rsidR="00E427A3" w:rsidRPr="007B0FFA">
        <w:rPr>
          <w:rFonts w:cs="Times New Roman"/>
          <w:color w:val="000000" w:themeColor="text1"/>
          <w:sz w:val="23"/>
          <w:szCs w:val="23"/>
        </w:rPr>
        <w:t>The</w:t>
      </w:r>
      <w:r w:rsidRPr="007B0FFA">
        <w:rPr>
          <w:rFonts w:cs="Times New Roman"/>
          <w:color w:val="000000" w:themeColor="text1"/>
          <w:sz w:val="23"/>
          <w:szCs w:val="23"/>
        </w:rPr>
        <w:t xml:space="preserve"> </w:t>
      </w:r>
      <w:r w:rsidR="00436077" w:rsidRPr="007B0FFA">
        <w:rPr>
          <w:rFonts w:cs="Times New Roman"/>
          <w:color w:val="000000" w:themeColor="text1"/>
          <w:sz w:val="23"/>
          <w:szCs w:val="23"/>
        </w:rPr>
        <w:t>s</w:t>
      </w:r>
      <w:r w:rsidR="00424A13" w:rsidRPr="007B0FFA">
        <w:rPr>
          <w:rFonts w:cs="Times New Roman"/>
          <w:color w:val="000000" w:themeColor="text1"/>
          <w:sz w:val="23"/>
          <w:szCs w:val="23"/>
        </w:rPr>
        <w:t xml:space="preserve">ystemwide </w:t>
      </w:r>
      <w:r w:rsidR="00E427A3" w:rsidRPr="007B0FFA">
        <w:rPr>
          <w:rFonts w:cs="Times New Roman"/>
          <w:i/>
          <w:color w:val="000000" w:themeColor="text1"/>
          <w:sz w:val="23"/>
          <w:szCs w:val="23"/>
        </w:rPr>
        <w:t>TeachNY</w:t>
      </w:r>
      <w:r w:rsidR="00424A13" w:rsidRPr="007B0FFA">
        <w:rPr>
          <w:rFonts w:cs="Times New Roman"/>
          <w:color w:val="000000" w:themeColor="text1"/>
          <w:sz w:val="23"/>
          <w:szCs w:val="23"/>
        </w:rPr>
        <w:t xml:space="preserve"> </w:t>
      </w:r>
      <w:r w:rsidR="00F31FFC">
        <w:rPr>
          <w:rFonts w:cs="Times New Roman"/>
          <w:color w:val="000000" w:themeColor="text1"/>
          <w:sz w:val="23"/>
          <w:szCs w:val="23"/>
        </w:rPr>
        <w:t xml:space="preserve">policy </w:t>
      </w:r>
      <w:r w:rsidRPr="007B0FFA">
        <w:rPr>
          <w:rFonts w:cs="Times New Roman"/>
          <w:color w:val="000000" w:themeColor="text1"/>
          <w:sz w:val="23"/>
          <w:szCs w:val="23"/>
        </w:rPr>
        <w:t>will</w:t>
      </w:r>
      <w:r w:rsidR="00BC1045" w:rsidRPr="007B0FFA">
        <w:rPr>
          <w:rFonts w:cs="Times New Roman"/>
          <w:color w:val="000000" w:themeColor="text1"/>
          <w:sz w:val="23"/>
          <w:szCs w:val="23"/>
        </w:rPr>
        <w:t xml:space="preserve"> enable SUNY to</w:t>
      </w:r>
      <w:r w:rsidR="00424A13" w:rsidRPr="007B0FFA">
        <w:rPr>
          <w:rFonts w:cs="Times New Roman"/>
          <w:color w:val="000000" w:themeColor="text1"/>
          <w:sz w:val="23"/>
          <w:szCs w:val="23"/>
        </w:rPr>
        <w:t>:</w:t>
      </w:r>
    </w:p>
    <w:p w:rsidR="00D27A35" w:rsidRPr="0097082F" w:rsidRDefault="0097082F" w:rsidP="0047304B">
      <w:pPr>
        <w:pStyle w:val="ListParagraph"/>
        <w:numPr>
          <w:ilvl w:val="0"/>
          <w:numId w:val="25"/>
        </w:numPr>
        <w:spacing w:line="269" w:lineRule="auto"/>
        <w:contextualSpacing w:val="0"/>
        <w:rPr>
          <w:color w:val="000000" w:themeColor="text1"/>
          <w:sz w:val="23"/>
          <w:szCs w:val="23"/>
        </w:rPr>
      </w:pPr>
      <w:r>
        <w:rPr>
          <w:rFonts w:cs="Times New Roman"/>
          <w:color w:val="000000" w:themeColor="text1"/>
          <w:sz w:val="23"/>
          <w:szCs w:val="23"/>
        </w:rPr>
        <w:t>B</w:t>
      </w:r>
      <w:r w:rsidR="00D27A35">
        <w:rPr>
          <w:rFonts w:cs="Times New Roman"/>
          <w:color w:val="000000" w:themeColor="text1"/>
          <w:sz w:val="23"/>
          <w:szCs w:val="23"/>
        </w:rPr>
        <w:t>ring together existing regional S-T</w:t>
      </w:r>
      <w:r w:rsidR="00F652F8">
        <w:rPr>
          <w:rFonts w:cs="Times New Roman"/>
          <w:color w:val="000000" w:themeColor="text1"/>
          <w:sz w:val="23"/>
          <w:szCs w:val="23"/>
        </w:rPr>
        <w:t>EN</w:t>
      </w:r>
      <w:r w:rsidR="00D27A35">
        <w:rPr>
          <w:rFonts w:cs="Times New Roman"/>
          <w:color w:val="000000" w:themeColor="text1"/>
          <w:sz w:val="23"/>
          <w:szCs w:val="23"/>
        </w:rPr>
        <w:t xml:space="preserve"> P-20 networks for the purposes of a statewide dialogue and regular</w:t>
      </w:r>
      <w:r w:rsidR="006C265E">
        <w:rPr>
          <w:rFonts w:cs="Times New Roman"/>
          <w:color w:val="000000" w:themeColor="text1"/>
          <w:sz w:val="23"/>
          <w:szCs w:val="23"/>
        </w:rPr>
        <w:t xml:space="preserve"> </w:t>
      </w:r>
      <w:r w:rsidR="00D27A35">
        <w:rPr>
          <w:rFonts w:cs="Times New Roman"/>
          <w:color w:val="000000" w:themeColor="text1"/>
          <w:sz w:val="23"/>
          <w:szCs w:val="23"/>
        </w:rPr>
        <w:t>sharing of best practices;</w:t>
      </w:r>
    </w:p>
    <w:p w:rsidR="0097082F" w:rsidRPr="00D27A35" w:rsidRDefault="0097082F" w:rsidP="0047304B">
      <w:pPr>
        <w:pStyle w:val="ListParagraph"/>
        <w:numPr>
          <w:ilvl w:val="0"/>
          <w:numId w:val="25"/>
        </w:numPr>
        <w:spacing w:line="269" w:lineRule="auto"/>
        <w:contextualSpacing w:val="0"/>
        <w:rPr>
          <w:color w:val="000000" w:themeColor="text1"/>
          <w:sz w:val="23"/>
          <w:szCs w:val="23"/>
        </w:rPr>
      </w:pPr>
      <w:r>
        <w:rPr>
          <w:rFonts w:cs="Times New Roman"/>
          <w:color w:val="000000" w:themeColor="text1"/>
          <w:sz w:val="23"/>
          <w:szCs w:val="23"/>
        </w:rPr>
        <w:t>Explore new partnership</w:t>
      </w:r>
      <w:r w:rsidR="001248A0">
        <w:rPr>
          <w:rFonts w:cs="Times New Roman"/>
          <w:color w:val="000000" w:themeColor="text1"/>
          <w:sz w:val="23"/>
          <w:szCs w:val="23"/>
        </w:rPr>
        <w:t>s</w:t>
      </w:r>
      <w:r w:rsidR="00056A33">
        <w:rPr>
          <w:rFonts w:cs="Times New Roman"/>
          <w:color w:val="000000" w:themeColor="text1"/>
          <w:sz w:val="23"/>
          <w:szCs w:val="23"/>
        </w:rPr>
        <w:t xml:space="preserve"> building on the Strive</w:t>
      </w:r>
      <w:r w:rsidR="001248A0">
        <w:rPr>
          <w:rFonts w:cs="Times New Roman"/>
          <w:color w:val="000000" w:themeColor="text1"/>
          <w:sz w:val="23"/>
          <w:szCs w:val="23"/>
        </w:rPr>
        <w:t xml:space="preserve">Together </w:t>
      </w:r>
      <w:r>
        <w:rPr>
          <w:rFonts w:cs="Times New Roman"/>
          <w:color w:val="000000" w:themeColor="text1"/>
          <w:sz w:val="23"/>
          <w:szCs w:val="23"/>
        </w:rPr>
        <w:t xml:space="preserve">model used in the NYS Cradle to Career </w:t>
      </w:r>
      <w:r w:rsidR="001248A0">
        <w:rPr>
          <w:rFonts w:cs="Times New Roman"/>
          <w:color w:val="000000" w:themeColor="text1"/>
          <w:sz w:val="23"/>
          <w:szCs w:val="23"/>
        </w:rPr>
        <w:t>Alliance</w:t>
      </w:r>
      <w:r>
        <w:rPr>
          <w:rFonts w:cs="Times New Roman"/>
          <w:color w:val="000000" w:themeColor="text1"/>
          <w:sz w:val="23"/>
          <w:szCs w:val="23"/>
        </w:rPr>
        <w:t>;</w:t>
      </w:r>
    </w:p>
    <w:p w:rsidR="00424A13" w:rsidRPr="007B0FFA" w:rsidRDefault="00424A13" w:rsidP="0047304B">
      <w:pPr>
        <w:pStyle w:val="ListParagraph"/>
        <w:numPr>
          <w:ilvl w:val="0"/>
          <w:numId w:val="25"/>
        </w:numPr>
        <w:spacing w:line="269" w:lineRule="auto"/>
        <w:contextualSpacing w:val="0"/>
        <w:rPr>
          <w:color w:val="000000" w:themeColor="text1"/>
          <w:sz w:val="23"/>
          <w:szCs w:val="23"/>
        </w:rPr>
      </w:pPr>
      <w:r w:rsidRPr="007B0FFA">
        <w:rPr>
          <w:rFonts w:cs="Times New Roman"/>
          <w:color w:val="000000" w:themeColor="text1"/>
          <w:sz w:val="23"/>
          <w:szCs w:val="23"/>
        </w:rPr>
        <w:t xml:space="preserve">Establish a conceptual framework that recognizes both a </w:t>
      </w:r>
      <w:r w:rsidR="00D92ABA" w:rsidRPr="007B0FFA">
        <w:rPr>
          <w:rFonts w:cs="Times New Roman"/>
          <w:color w:val="000000" w:themeColor="text1"/>
          <w:sz w:val="23"/>
          <w:szCs w:val="23"/>
        </w:rPr>
        <w:t>pipeline</w:t>
      </w:r>
      <w:r w:rsidRPr="007B0FFA">
        <w:rPr>
          <w:rFonts w:cs="Times New Roman"/>
          <w:color w:val="000000" w:themeColor="text1"/>
          <w:sz w:val="23"/>
          <w:szCs w:val="23"/>
        </w:rPr>
        <w:t xml:space="preserve"> for educators and a </w:t>
      </w:r>
      <w:r w:rsidR="00D92ABA" w:rsidRPr="007B0FFA">
        <w:rPr>
          <w:rFonts w:cs="Times New Roman"/>
          <w:color w:val="000000" w:themeColor="text1"/>
          <w:sz w:val="23"/>
          <w:szCs w:val="23"/>
        </w:rPr>
        <w:t>pipeline</w:t>
      </w:r>
      <w:r w:rsidRPr="007B0FFA">
        <w:rPr>
          <w:rFonts w:cs="Times New Roman"/>
          <w:color w:val="000000" w:themeColor="text1"/>
          <w:sz w:val="23"/>
          <w:szCs w:val="23"/>
        </w:rPr>
        <w:t xml:space="preserve"> for students</w:t>
      </w:r>
      <w:r w:rsidR="00741848" w:rsidRPr="007B0FFA">
        <w:rPr>
          <w:rFonts w:cs="Times New Roman"/>
          <w:color w:val="000000" w:themeColor="text1"/>
          <w:sz w:val="23"/>
          <w:szCs w:val="23"/>
        </w:rPr>
        <w:t>,</w:t>
      </w:r>
      <w:r w:rsidRPr="007B0FFA">
        <w:rPr>
          <w:rFonts w:cs="Times New Roman"/>
          <w:color w:val="000000" w:themeColor="text1"/>
          <w:sz w:val="23"/>
          <w:szCs w:val="23"/>
        </w:rPr>
        <w:t xml:space="preserve"> with </w:t>
      </w:r>
      <w:r w:rsidR="00D27A35">
        <w:rPr>
          <w:rFonts w:cs="Times New Roman"/>
          <w:color w:val="000000" w:themeColor="text1"/>
          <w:sz w:val="23"/>
          <w:szCs w:val="23"/>
        </w:rPr>
        <w:t>a</w:t>
      </w:r>
      <w:r w:rsidR="00D27A35" w:rsidRPr="007B0FFA">
        <w:rPr>
          <w:rFonts w:cs="Times New Roman"/>
          <w:color w:val="000000" w:themeColor="text1"/>
          <w:sz w:val="23"/>
          <w:szCs w:val="23"/>
        </w:rPr>
        <w:t xml:space="preserve"> </w:t>
      </w:r>
      <w:r w:rsidRPr="007B0FFA">
        <w:rPr>
          <w:rFonts w:cs="Times New Roman"/>
          <w:color w:val="000000" w:themeColor="text1"/>
          <w:sz w:val="23"/>
          <w:szCs w:val="23"/>
        </w:rPr>
        <w:t>goal of continu</w:t>
      </w:r>
      <w:r w:rsidR="00495EEA" w:rsidRPr="007B0FFA">
        <w:rPr>
          <w:rFonts w:cs="Times New Roman"/>
          <w:color w:val="000000" w:themeColor="text1"/>
          <w:sz w:val="23"/>
          <w:szCs w:val="23"/>
        </w:rPr>
        <w:t>ous</w:t>
      </w:r>
      <w:r w:rsidRPr="007B0FFA">
        <w:rPr>
          <w:rFonts w:cs="Times New Roman"/>
          <w:color w:val="000000" w:themeColor="text1"/>
          <w:sz w:val="23"/>
          <w:szCs w:val="23"/>
        </w:rPr>
        <w:t xml:space="preserve"> improvement in supporting</w:t>
      </w:r>
      <w:r w:rsidR="00436077" w:rsidRPr="007B0FFA">
        <w:rPr>
          <w:rFonts w:cs="Times New Roman"/>
          <w:color w:val="000000" w:themeColor="text1"/>
          <w:sz w:val="23"/>
          <w:szCs w:val="23"/>
        </w:rPr>
        <w:t xml:space="preserve"> </w:t>
      </w:r>
      <w:r w:rsidR="00741848" w:rsidRPr="007B0FFA">
        <w:rPr>
          <w:rFonts w:cs="Times New Roman"/>
          <w:color w:val="000000" w:themeColor="text1"/>
          <w:sz w:val="23"/>
          <w:szCs w:val="23"/>
        </w:rPr>
        <w:t>the seamless</w:t>
      </w:r>
      <w:r w:rsidR="00892346">
        <w:rPr>
          <w:rFonts w:cs="Times New Roman"/>
          <w:color w:val="000000" w:themeColor="text1"/>
          <w:sz w:val="23"/>
          <w:szCs w:val="23"/>
        </w:rPr>
        <w:t>ness of and</w:t>
      </w:r>
      <w:r w:rsidR="00741848" w:rsidRPr="007B0FFA">
        <w:rPr>
          <w:rFonts w:cs="Times New Roman"/>
          <w:color w:val="000000" w:themeColor="text1"/>
          <w:sz w:val="23"/>
          <w:szCs w:val="23"/>
        </w:rPr>
        <w:t xml:space="preserve"> alignment between the two</w:t>
      </w:r>
      <w:r w:rsidRPr="007B0FFA">
        <w:rPr>
          <w:rFonts w:cs="Times New Roman"/>
          <w:color w:val="000000" w:themeColor="text1"/>
          <w:sz w:val="23"/>
          <w:szCs w:val="23"/>
        </w:rPr>
        <w:t>;</w:t>
      </w:r>
    </w:p>
    <w:p w:rsidR="00475E50" w:rsidRDefault="00BC1045" w:rsidP="0047304B">
      <w:pPr>
        <w:pStyle w:val="ListParagraph"/>
        <w:numPr>
          <w:ilvl w:val="0"/>
          <w:numId w:val="25"/>
        </w:numPr>
        <w:spacing w:line="269" w:lineRule="auto"/>
        <w:contextualSpacing w:val="0"/>
        <w:rPr>
          <w:rFonts w:cs="Times New Roman"/>
          <w:color w:val="000000" w:themeColor="text1"/>
          <w:sz w:val="23"/>
          <w:szCs w:val="23"/>
        </w:rPr>
      </w:pPr>
      <w:r w:rsidRPr="007B0FFA">
        <w:rPr>
          <w:rFonts w:cs="Times New Roman"/>
          <w:color w:val="000000" w:themeColor="text1"/>
          <w:sz w:val="23"/>
          <w:szCs w:val="23"/>
        </w:rPr>
        <w:t>Define a shared vision for high</w:t>
      </w:r>
      <w:r w:rsidR="006C265E">
        <w:rPr>
          <w:rFonts w:cs="Times New Roman"/>
          <w:color w:val="000000" w:themeColor="text1"/>
          <w:sz w:val="23"/>
          <w:szCs w:val="23"/>
        </w:rPr>
        <w:t xml:space="preserve"> </w:t>
      </w:r>
      <w:r w:rsidRPr="007B0FFA">
        <w:rPr>
          <w:rFonts w:cs="Times New Roman"/>
          <w:color w:val="000000" w:themeColor="text1"/>
          <w:sz w:val="23"/>
          <w:szCs w:val="23"/>
        </w:rPr>
        <w:t>expectations</w:t>
      </w:r>
      <w:r w:rsidR="00D27A35">
        <w:rPr>
          <w:rFonts w:cs="Times New Roman"/>
          <w:color w:val="000000" w:themeColor="text1"/>
          <w:sz w:val="23"/>
          <w:szCs w:val="23"/>
        </w:rPr>
        <w:t xml:space="preserve"> and</w:t>
      </w:r>
      <w:r w:rsidRPr="007B0FFA">
        <w:rPr>
          <w:rFonts w:cs="Times New Roman"/>
          <w:color w:val="000000" w:themeColor="text1"/>
          <w:sz w:val="23"/>
          <w:szCs w:val="23"/>
        </w:rPr>
        <w:t xml:space="preserve"> shared accountability</w:t>
      </w:r>
      <w:r w:rsidR="00475E50">
        <w:rPr>
          <w:rFonts w:cs="Times New Roman"/>
          <w:color w:val="000000" w:themeColor="text1"/>
          <w:sz w:val="23"/>
          <w:szCs w:val="23"/>
        </w:rPr>
        <w:t>;</w:t>
      </w:r>
    </w:p>
    <w:p w:rsidR="00BC1045" w:rsidRPr="007B0FFA" w:rsidRDefault="00475E50" w:rsidP="0047304B">
      <w:pPr>
        <w:pStyle w:val="ListParagraph"/>
        <w:numPr>
          <w:ilvl w:val="0"/>
          <w:numId w:val="25"/>
        </w:numPr>
        <w:spacing w:line="269" w:lineRule="auto"/>
        <w:contextualSpacing w:val="0"/>
        <w:rPr>
          <w:rFonts w:cs="Times New Roman"/>
          <w:color w:val="000000" w:themeColor="text1"/>
          <w:sz w:val="23"/>
          <w:szCs w:val="23"/>
        </w:rPr>
      </w:pPr>
      <w:r>
        <w:rPr>
          <w:rFonts w:cs="Times New Roman"/>
          <w:color w:val="000000" w:themeColor="text1"/>
          <w:sz w:val="23"/>
          <w:szCs w:val="23"/>
        </w:rPr>
        <w:t>Give priority to a</w:t>
      </w:r>
      <w:r w:rsidR="00D27A35">
        <w:rPr>
          <w:rFonts w:cs="Times New Roman"/>
          <w:color w:val="000000" w:themeColor="text1"/>
          <w:sz w:val="23"/>
          <w:szCs w:val="23"/>
        </w:rPr>
        <w:t xml:space="preserve"> commitment to diversity and cultural competence</w:t>
      </w:r>
      <w:r w:rsidR="00B66B87" w:rsidRPr="007B0FFA">
        <w:rPr>
          <w:rFonts w:cs="Times New Roman"/>
          <w:color w:val="000000" w:themeColor="text1"/>
          <w:sz w:val="23"/>
          <w:szCs w:val="23"/>
        </w:rPr>
        <w:t>;</w:t>
      </w:r>
    </w:p>
    <w:p w:rsidR="00424A13" w:rsidRPr="007B0FFA" w:rsidRDefault="00BC1045" w:rsidP="0047304B">
      <w:pPr>
        <w:pStyle w:val="ListParagraph"/>
        <w:numPr>
          <w:ilvl w:val="0"/>
          <w:numId w:val="25"/>
        </w:numPr>
        <w:spacing w:line="269" w:lineRule="auto"/>
        <w:contextualSpacing w:val="0"/>
        <w:rPr>
          <w:color w:val="000000" w:themeColor="text1"/>
          <w:sz w:val="23"/>
          <w:szCs w:val="23"/>
        </w:rPr>
      </w:pPr>
      <w:r w:rsidRPr="007B0FFA">
        <w:rPr>
          <w:rFonts w:cs="Times New Roman"/>
          <w:color w:val="000000" w:themeColor="text1"/>
          <w:sz w:val="23"/>
          <w:szCs w:val="23"/>
        </w:rPr>
        <w:t>Continue</w:t>
      </w:r>
      <w:r w:rsidR="00424A13" w:rsidRPr="007B0FFA">
        <w:rPr>
          <w:rFonts w:cs="Times New Roman"/>
          <w:color w:val="000000" w:themeColor="text1"/>
          <w:sz w:val="23"/>
          <w:szCs w:val="23"/>
        </w:rPr>
        <w:t xml:space="preserve"> the piloting of new efforts and innovations</w:t>
      </w:r>
      <w:r w:rsidR="006C265E">
        <w:rPr>
          <w:rFonts w:cs="Times New Roman"/>
          <w:color w:val="000000" w:themeColor="text1"/>
          <w:sz w:val="23"/>
          <w:szCs w:val="23"/>
        </w:rPr>
        <w:t xml:space="preserve"> </w:t>
      </w:r>
      <w:r w:rsidR="00424A13" w:rsidRPr="007B0FFA">
        <w:rPr>
          <w:rFonts w:cs="Times New Roman"/>
          <w:color w:val="000000" w:themeColor="text1"/>
          <w:sz w:val="23"/>
          <w:szCs w:val="23"/>
        </w:rPr>
        <w:t xml:space="preserve">and </w:t>
      </w:r>
      <w:r w:rsidR="00D92ABA" w:rsidRPr="007B0FFA">
        <w:rPr>
          <w:rFonts w:cs="Times New Roman"/>
          <w:color w:val="000000" w:themeColor="text1"/>
          <w:sz w:val="23"/>
          <w:szCs w:val="23"/>
        </w:rPr>
        <w:t xml:space="preserve">establish mechanisms for </w:t>
      </w:r>
      <w:r w:rsidR="00475E50">
        <w:rPr>
          <w:rFonts w:cs="Times New Roman"/>
          <w:color w:val="000000" w:themeColor="text1"/>
          <w:sz w:val="23"/>
          <w:szCs w:val="23"/>
        </w:rPr>
        <w:t>communicating</w:t>
      </w:r>
      <w:r w:rsidR="00475E50" w:rsidRPr="007B0FFA">
        <w:rPr>
          <w:rFonts w:cs="Times New Roman"/>
          <w:color w:val="000000" w:themeColor="text1"/>
          <w:sz w:val="23"/>
          <w:szCs w:val="23"/>
        </w:rPr>
        <w:t xml:space="preserve"> </w:t>
      </w:r>
      <w:r w:rsidR="00D92ABA" w:rsidRPr="007B0FFA">
        <w:rPr>
          <w:rFonts w:cs="Times New Roman"/>
          <w:color w:val="000000" w:themeColor="text1"/>
          <w:sz w:val="23"/>
          <w:szCs w:val="23"/>
        </w:rPr>
        <w:t xml:space="preserve">successes and lessons learned so that best practices can be adapted </w:t>
      </w:r>
      <w:r w:rsidR="00424A13" w:rsidRPr="007B0FFA">
        <w:rPr>
          <w:rFonts w:cs="Times New Roman"/>
          <w:color w:val="000000" w:themeColor="text1"/>
          <w:sz w:val="23"/>
          <w:szCs w:val="23"/>
        </w:rPr>
        <w:t>and</w:t>
      </w:r>
      <w:r w:rsidR="00077233" w:rsidRPr="007B0FFA">
        <w:rPr>
          <w:rFonts w:cs="Times New Roman"/>
          <w:color w:val="000000" w:themeColor="text1"/>
          <w:sz w:val="23"/>
          <w:szCs w:val="23"/>
        </w:rPr>
        <w:t>/or</w:t>
      </w:r>
      <w:r w:rsidR="00424A13" w:rsidRPr="007B0FFA">
        <w:rPr>
          <w:rFonts w:cs="Times New Roman"/>
          <w:color w:val="000000" w:themeColor="text1"/>
          <w:sz w:val="23"/>
          <w:szCs w:val="23"/>
        </w:rPr>
        <w:t xml:space="preserve"> adopt</w:t>
      </w:r>
      <w:r w:rsidR="00D92ABA" w:rsidRPr="007B0FFA">
        <w:rPr>
          <w:rFonts w:cs="Times New Roman"/>
          <w:color w:val="000000" w:themeColor="text1"/>
          <w:sz w:val="23"/>
          <w:szCs w:val="23"/>
        </w:rPr>
        <w:t>ed</w:t>
      </w:r>
      <w:r w:rsidR="00424A13" w:rsidRPr="007B0FFA">
        <w:rPr>
          <w:rFonts w:cs="Times New Roman"/>
          <w:color w:val="000000" w:themeColor="text1"/>
          <w:sz w:val="23"/>
          <w:szCs w:val="23"/>
        </w:rPr>
        <w:t xml:space="preserve"> </w:t>
      </w:r>
      <w:r w:rsidR="00B66B87" w:rsidRPr="007B0FFA">
        <w:rPr>
          <w:rFonts w:cs="Times New Roman"/>
          <w:color w:val="000000" w:themeColor="text1"/>
          <w:sz w:val="23"/>
          <w:szCs w:val="23"/>
        </w:rPr>
        <w:t xml:space="preserve">across the </w:t>
      </w:r>
      <w:r w:rsidR="00436077" w:rsidRPr="007B0FFA">
        <w:rPr>
          <w:rFonts w:cs="Times New Roman"/>
          <w:color w:val="000000" w:themeColor="text1"/>
          <w:sz w:val="23"/>
          <w:szCs w:val="23"/>
        </w:rPr>
        <w:t>s</w:t>
      </w:r>
      <w:r w:rsidR="00B66B87" w:rsidRPr="007B0FFA">
        <w:rPr>
          <w:rFonts w:cs="Times New Roman"/>
          <w:color w:val="000000" w:themeColor="text1"/>
          <w:sz w:val="23"/>
          <w:szCs w:val="23"/>
        </w:rPr>
        <w:t xml:space="preserve">ystem </w:t>
      </w:r>
      <w:r w:rsidR="00D27A35">
        <w:rPr>
          <w:rFonts w:cs="Times New Roman"/>
          <w:color w:val="000000" w:themeColor="text1"/>
          <w:sz w:val="23"/>
          <w:szCs w:val="23"/>
        </w:rPr>
        <w:t xml:space="preserve">and across networks </w:t>
      </w:r>
      <w:r w:rsidR="00424A13" w:rsidRPr="007B0FFA">
        <w:rPr>
          <w:rFonts w:cs="Times New Roman"/>
          <w:color w:val="000000" w:themeColor="text1"/>
          <w:sz w:val="23"/>
          <w:szCs w:val="23"/>
        </w:rPr>
        <w:t>based on documented results;</w:t>
      </w:r>
    </w:p>
    <w:p w:rsidR="00BC1045" w:rsidRPr="007B0FFA" w:rsidRDefault="00424A13" w:rsidP="0047304B">
      <w:pPr>
        <w:pStyle w:val="ListParagraph"/>
        <w:numPr>
          <w:ilvl w:val="0"/>
          <w:numId w:val="25"/>
        </w:numPr>
        <w:spacing w:line="269" w:lineRule="auto"/>
        <w:contextualSpacing w:val="0"/>
        <w:rPr>
          <w:color w:val="000000" w:themeColor="text1"/>
          <w:sz w:val="23"/>
          <w:szCs w:val="23"/>
        </w:rPr>
      </w:pPr>
      <w:r w:rsidRPr="007B0FFA">
        <w:rPr>
          <w:rFonts w:cs="Times New Roman"/>
          <w:color w:val="000000" w:themeColor="text1"/>
          <w:sz w:val="23"/>
          <w:szCs w:val="23"/>
        </w:rPr>
        <w:t>Establish a formal mechanism to ensure that teacher and educator preparation is an all-University responsibility</w:t>
      </w:r>
      <w:r w:rsidR="00BC1045" w:rsidRPr="007B0FFA">
        <w:rPr>
          <w:rFonts w:cs="Times New Roman"/>
          <w:color w:val="000000" w:themeColor="text1"/>
          <w:sz w:val="23"/>
          <w:szCs w:val="23"/>
        </w:rPr>
        <w:t>,</w:t>
      </w:r>
      <w:r w:rsidR="00D0484F">
        <w:rPr>
          <w:rFonts w:cs="Times New Roman"/>
          <w:color w:val="000000" w:themeColor="text1"/>
          <w:sz w:val="23"/>
          <w:szCs w:val="23"/>
        </w:rPr>
        <w:t xml:space="preserve"> </w:t>
      </w:r>
      <w:r w:rsidR="00BC1045" w:rsidRPr="007B0FFA">
        <w:rPr>
          <w:rFonts w:cs="Times New Roman"/>
          <w:color w:val="000000" w:themeColor="text1"/>
          <w:sz w:val="23"/>
          <w:szCs w:val="23"/>
        </w:rPr>
        <w:t>including</w:t>
      </w:r>
      <w:r w:rsidR="00E427A3" w:rsidRPr="007B0FFA">
        <w:rPr>
          <w:rFonts w:cs="Times New Roman"/>
          <w:color w:val="000000" w:themeColor="text1"/>
          <w:sz w:val="23"/>
          <w:szCs w:val="23"/>
        </w:rPr>
        <w:t xml:space="preserve"> necessary support from campus and system leadership</w:t>
      </w:r>
      <w:r w:rsidR="00F652F8">
        <w:rPr>
          <w:rFonts w:cs="Times New Roman"/>
          <w:color w:val="000000" w:themeColor="text1"/>
          <w:sz w:val="23"/>
          <w:szCs w:val="23"/>
        </w:rPr>
        <w:t>,</w:t>
      </w:r>
      <w:r w:rsidR="00E427A3" w:rsidRPr="007B0FFA">
        <w:rPr>
          <w:rFonts w:cs="Times New Roman"/>
          <w:color w:val="000000" w:themeColor="text1"/>
          <w:sz w:val="23"/>
          <w:szCs w:val="23"/>
        </w:rPr>
        <w:t xml:space="preserve"> g</w:t>
      </w:r>
      <w:r w:rsidRPr="007B0FFA">
        <w:rPr>
          <w:rFonts w:cs="Times New Roman"/>
          <w:color w:val="000000" w:themeColor="text1"/>
          <w:sz w:val="23"/>
          <w:szCs w:val="23"/>
        </w:rPr>
        <w:t>reater involvement from liberal arts and science dean</w:t>
      </w:r>
      <w:r w:rsidR="00E427A3" w:rsidRPr="007B0FFA">
        <w:rPr>
          <w:rFonts w:cs="Times New Roman"/>
          <w:color w:val="000000" w:themeColor="text1"/>
          <w:sz w:val="23"/>
          <w:szCs w:val="23"/>
        </w:rPr>
        <w:t>s</w:t>
      </w:r>
      <w:r w:rsidR="00F652F8">
        <w:rPr>
          <w:rFonts w:cs="Times New Roman"/>
          <w:color w:val="000000" w:themeColor="text1"/>
          <w:sz w:val="23"/>
          <w:szCs w:val="23"/>
        </w:rPr>
        <w:t>,</w:t>
      </w:r>
      <w:r w:rsidR="00D27A35">
        <w:rPr>
          <w:rFonts w:cs="Times New Roman"/>
          <w:color w:val="000000" w:themeColor="text1"/>
          <w:sz w:val="23"/>
          <w:szCs w:val="23"/>
        </w:rPr>
        <w:t xml:space="preserve"> </w:t>
      </w:r>
      <w:r w:rsidR="00D27A35" w:rsidRPr="007B0FFA">
        <w:rPr>
          <w:rFonts w:cs="Times New Roman"/>
          <w:color w:val="000000" w:themeColor="text1"/>
          <w:sz w:val="23"/>
          <w:szCs w:val="23"/>
        </w:rPr>
        <w:t>and appropriate resource allocation</w:t>
      </w:r>
      <w:r w:rsidR="00F652F8">
        <w:rPr>
          <w:rFonts w:cs="Times New Roman"/>
          <w:color w:val="000000" w:themeColor="text1"/>
          <w:sz w:val="23"/>
          <w:szCs w:val="23"/>
        </w:rPr>
        <w:t>;</w:t>
      </w:r>
    </w:p>
    <w:p w:rsidR="00D0484F" w:rsidRPr="00D0484F" w:rsidRDefault="00D27A35" w:rsidP="0047304B">
      <w:pPr>
        <w:pStyle w:val="ListParagraph"/>
        <w:numPr>
          <w:ilvl w:val="0"/>
          <w:numId w:val="29"/>
        </w:numPr>
        <w:spacing w:line="269" w:lineRule="auto"/>
        <w:ind w:left="720"/>
        <w:contextualSpacing w:val="0"/>
        <w:rPr>
          <w:color w:val="000000" w:themeColor="text1"/>
          <w:sz w:val="23"/>
          <w:szCs w:val="23"/>
        </w:rPr>
      </w:pPr>
      <w:r>
        <w:rPr>
          <w:rFonts w:cs="Times New Roman"/>
          <w:color w:val="000000" w:themeColor="text1"/>
          <w:sz w:val="23"/>
          <w:szCs w:val="23"/>
        </w:rPr>
        <w:t>In addition</w:t>
      </w:r>
      <w:r w:rsidR="00D0484F">
        <w:rPr>
          <w:rFonts w:cs="Times New Roman"/>
          <w:color w:val="000000" w:themeColor="text1"/>
          <w:sz w:val="23"/>
          <w:szCs w:val="23"/>
        </w:rPr>
        <w:t xml:space="preserve"> </w:t>
      </w:r>
      <w:r>
        <w:rPr>
          <w:rFonts w:cs="Times New Roman"/>
          <w:color w:val="000000" w:themeColor="text1"/>
          <w:sz w:val="23"/>
          <w:szCs w:val="23"/>
        </w:rPr>
        <w:t>to establishing a link between S-T</w:t>
      </w:r>
      <w:r w:rsidR="00F652F8">
        <w:rPr>
          <w:rFonts w:cs="Times New Roman"/>
          <w:color w:val="000000" w:themeColor="text1"/>
          <w:sz w:val="23"/>
          <w:szCs w:val="23"/>
        </w:rPr>
        <w:t>EN</w:t>
      </w:r>
      <w:r>
        <w:rPr>
          <w:rFonts w:cs="Times New Roman"/>
          <w:color w:val="000000" w:themeColor="text1"/>
          <w:sz w:val="23"/>
          <w:szCs w:val="23"/>
        </w:rPr>
        <w:t xml:space="preserve"> networks, i</w:t>
      </w:r>
      <w:r w:rsidR="00BC1045" w:rsidRPr="007B0FFA">
        <w:rPr>
          <w:rFonts w:cs="Times New Roman"/>
          <w:color w:val="000000" w:themeColor="text1"/>
          <w:sz w:val="23"/>
          <w:szCs w:val="23"/>
        </w:rPr>
        <w:t>dentif</w:t>
      </w:r>
      <w:r w:rsidR="00B66B87" w:rsidRPr="007B0FFA">
        <w:rPr>
          <w:rFonts w:cs="Times New Roman"/>
          <w:color w:val="000000" w:themeColor="text1"/>
          <w:sz w:val="23"/>
          <w:szCs w:val="23"/>
        </w:rPr>
        <w:t xml:space="preserve">y </w:t>
      </w:r>
      <w:r>
        <w:rPr>
          <w:rFonts w:cs="Times New Roman"/>
          <w:color w:val="000000" w:themeColor="text1"/>
          <w:sz w:val="23"/>
          <w:szCs w:val="23"/>
        </w:rPr>
        <w:t xml:space="preserve">other </w:t>
      </w:r>
      <w:r w:rsidR="00D92ABA" w:rsidRPr="007B0FFA">
        <w:rPr>
          <w:rFonts w:cs="Times New Roman"/>
          <w:color w:val="000000" w:themeColor="text1"/>
          <w:sz w:val="23"/>
          <w:szCs w:val="23"/>
        </w:rPr>
        <w:t>opportunities to connect previously disparate efforts</w:t>
      </w:r>
      <w:r w:rsidR="00F652F8">
        <w:rPr>
          <w:rFonts w:cs="Times New Roman"/>
          <w:color w:val="000000" w:themeColor="text1"/>
          <w:sz w:val="23"/>
          <w:szCs w:val="23"/>
        </w:rPr>
        <w:t xml:space="preserve"> such as expanding single-campus pilots of </w:t>
      </w:r>
      <w:r>
        <w:rPr>
          <w:rFonts w:cs="Times New Roman"/>
          <w:color w:val="000000" w:themeColor="text1"/>
          <w:sz w:val="23"/>
          <w:szCs w:val="23"/>
        </w:rPr>
        <w:t>new efforts and innovations</w:t>
      </w:r>
      <w:r w:rsidR="00741848" w:rsidRPr="007B0FFA">
        <w:rPr>
          <w:rFonts w:cs="Times New Roman"/>
          <w:color w:val="000000" w:themeColor="text1"/>
          <w:sz w:val="23"/>
          <w:szCs w:val="23"/>
        </w:rPr>
        <w:t xml:space="preserve"> </w:t>
      </w:r>
      <w:r w:rsidR="001248A0">
        <w:rPr>
          <w:rFonts w:cs="Times New Roman"/>
          <w:color w:val="000000" w:themeColor="text1"/>
          <w:sz w:val="23"/>
          <w:szCs w:val="23"/>
        </w:rPr>
        <w:t>to multi-campus pilots; and</w:t>
      </w:r>
    </w:p>
    <w:p w:rsidR="006F1122" w:rsidRPr="00D0484F" w:rsidRDefault="00BC1045" w:rsidP="00D0484F">
      <w:pPr>
        <w:pStyle w:val="ListParagraph"/>
        <w:numPr>
          <w:ilvl w:val="0"/>
          <w:numId w:val="29"/>
        </w:numPr>
        <w:spacing w:after="120" w:line="269" w:lineRule="auto"/>
        <w:ind w:left="720"/>
        <w:contextualSpacing w:val="0"/>
        <w:rPr>
          <w:rFonts w:cs="Times New Roman"/>
          <w:color w:val="000000" w:themeColor="text1"/>
          <w:sz w:val="23"/>
          <w:szCs w:val="23"/>
        </w:rPr>
      </w:pPr>
      <w:r w:rsidRPr="00D0484F">
        <w:rPr>
          <w:color w:val="000000" w:themeColor="text1"/>
          <w:sz w:val="23"/>
          <w:szCs w:val="23"/>
        </w:rPr>
        <w:t>Determine a process for assessment</w:t>
      </w:r>
      <w:r w:rsidR="00B66B87" w:rsidRPr="00D0484F">
        <w:rPr>
          <w:color w:val="000000" w:themeColor="text1"/>
          <w:sz w:val="23"/>
          <w:szCs w:val="23"/>
        </w:rPr>
        <w:t>/</w:t>
      </w:r>
      <w:r w:rsidRPr="00D0484F">
        <w:rPr>
          <w:color w:val="000000" w:themeColor="text1"/>
          <w:sz w:val="23"/>
          <w:szCs w:val="23"/>
        </w:rPr>
        <w:t>use of metrics to determine success.</w:t>
      </w:r>
    </w:p>
    <w:p w:rsidR="006F1122" w:rsidRPr="007B0FFA" w:rsidRDefault="00B42C84" w:rsidP="007B0FFA">
      <w:pPr>
        <w:pStyle w:val="PlainText"/>
        <w:spacing w:after="160" w:line="269" w:lineRule="auto"/>
        <w:rPr>
          <w:rFonts w:asciiTheme="minorHAnsi" w:hAnsiTheme="minorHAnsi" w:cs="Times New Roman"/>
          <w:color w:val="000000" w:themeColor="text1"/>
          <w:sz w:val="23"/>
          <w:szCs w:val="23"/>
        </w:rPr>
      </w:pPr>
      <w:r w:rsidRPr="007B0FFA">
        <w:rPr>
          <w:rFonts w:asciiTheme="minorHAnsi" w:hAnsiTheme="minorHAnsi" w:cs="Times New Roman"/>
          <w:color w:val="000000" w:themeColor="text1"/>
          <w:sz w:val="23"/>
          <w:szCs w:val="23"/>
        </w:rPr>
        <w:t xml:space="preserve">To develop </w:t>
      </w:r>
      <w:r w:rsidR="00892346">
        <w:rPr>
          <w:rFonts w:asciiTheme="minorHAnsi" w:hAnsiTheme="minorHAnsi" w:cs="Times New Roman"/>
          <w:color w:val="000000" w:themeColor="text1"/>
          <w:sz w:val="23"/>
          <w:szCs w:val="23"/>
        </w:rPr>
        <w:t>this</w:t>
      </w:r>
      <w:r w:rsidRPr="007B0FFA">
        <w:rPr>
          <w:rFonts w:asciiTheme="minorHAnsi" w:hAnsiTheme="minorHAnsi" w:cs="Times New Roman"/>
          <w:color w:val="000000" w:themeColor="text1"/>
          <w:sz w:val="23"/>
          <w:szCs w:val="23"/>
        </w:rPr>
        <w:t xml:space="preserve"> policy framework, SUNY will need to </w:t>
      </w:r>
      <w:r w:rsidR="00F63C1C" w:rsidRPr="007B0FFA">
        <w:rPr>
          <w:rFonts w:asciiTheme="minorHAnsi" w:hAnsiTheme="minorHAnsi" w:cs="Times New Roman"/>
          <w:color w:val="000000" w:themeColor="text1"/>
          <w:sz w:val="23"/>
          <w:szCs w:val="23"/>
        </w:rPr>
        <w:t xml:space="preserve">review and include where appropriate </w:t>
      </w:r>
      <w:r w:rsidR="001B429D" w:rsidRPr="007B0FFA">
        <w:rPr>
          <w:rFonts w:asciiTheme="minorHAnsi" w:hAnsiTheme="minorHAnsi" w:cs="Times New Roman"/>
          <w:color w:val="000000" w:themeColor="text1"/>
          <w:sz w:val="23"/>
          <w:szCs w:val="23"/>
        </w:rPr>
        <w:t xml:space="preserve">not only lessons learned from S-TEN </w:t>
      </w:r>
      <w:r w:rsidR="00B66B87" w:rsidRPr="007B0FFA">
        <w:rPr>
          <w:rFonts w:asciiTheme="minorHAnsi" w:hAnsiTheme="minorHAnsi" w:cs="Times New Roman"/>
          <w:color w:val="000000" w:themeColor="text1"/>
          <w:sz w:val="23"/>
          <w:szCs w:val="23"/>
        </w:rPr>
        <w:t>and existing education pipeline initiatives</w:t>
      </w:r>
      <w:r w:rsidR="00741848" w:rsidRPr="007B0FFA">
        <w:rPr>
          <w:rFonts w:asciiTheme="minorHAnsi" w:hAnsiTheme="minorHAnsi" w:cs="Times New Roman"/>
          <w:color w:val="000000" w:themeColor="text1"/>
          <w:sz w:val="23"/>
          <w:szCs w:val="23"/>
        </w:rPr>
        <w:t>,</w:t>
      </w:r>
      <w:r w:rsidR="00B66B87" w:rsidRPr="007B0FFA">
        <w:rPr>
          <w:rFonts w:asciiTheme="minorHAnsi" w:hAnsiTheme="minorHAnsi" w:cs="Times New Roman"/>
          <w:color w:val="000000" w:themeColor="text1"/>
          <w:sz w:val="23"/>
          <w:szCs w:val="23"/>
        </w:rPr>
        <w:t xml:space="preserve"> but also</w:t>
      </w:r>
      <w:r w:rsidR="001B429D" w:rsidRPr="007B0FFA">
        <w:rPr>
          <w:rFonts w:asciiTheme="minorHAnsi" w:hAnsiTheme="minorHAnsi" w:cs="Times New Roman"/>
          <w:color w:val="000000" w:themeColor="text1"/>
          <w:sz w:val="23"/>
          <w:szCs w:val="23"/>
        </w:rPr>
        <w:t xml:space="preserve"> </w:t>
      </w:r>
      <w:r w:rsidR="005861AE" w:rsidRPr="007B0FFA">
        <w:rPr>
          <w:rFonts w:asciiTheme="minorHAnsi" w:hAnsiTheme="minorHAnsi" w:cs="Times New Roman"/>
          <w:color w:val="000000" w:themeColor="text1"/>
          <w:sz w:val="23"/>
          <w:szCs w:val="23"/>
        </w:rPr>
        <w:t xml:space="preserve">guidance and </w:t>
      </w:r>
      <w:r w:rsidR="001B429D" w:rsidRPr="007B0FFA">
        <w:rPr>
          <w:rFonts w:asciiTheme="minorHAnsi" w:hAnsiTheme="minorHAnsi" w:cs="Times New Roman"/>
          <w:color w:val="000000" w:themeColor="text1"/>
          <w:sz w:val="23"/>
          <w:szCs w:val="23"/>
        </w:rPr>
        <w:t>recommendations</w:t>
      </w:r>
      <w:r w:rsidR="00F63C1C" w:rsidRPr="007B0FFA">
        <w:rPr>
          <w:rFonts w:asciiTheme="minorHAnsi" w:hAnsiTheme="minorHAnsi" w:cs="Times New Roman"/>
          <w:color w:val="000000" w:themeColor="text1"/>
          <w:sz w:val="23"/>
          <w:szCs w:val="23"/>
        </w:rPr>
        <w:t xml:space="preserve"> from </w:t>
      </w:r>
      <w:r w:rsidR="00474EBD" w:rsidRPr="007B0FFA">
        <w:rPr>
          <w:rFonts w:asciiTheme="minorHAnsi" w:hAnsiTheme="minorHAnsi" w:cs="Times New Roman"/>
          <w:color w:val="000000" w:themeColor="text1"/>
          <w:sz w:val="23"/>
          <w:szCs w:val="23"/>
        </w:rPr>
        <w:t>current</w:t>
      </w:r>
      <w:r w:rsidR="00D765B2" w:rsidRPr="007B0FFA">
        <w:rPr>
          <w:rFonts w:asciiTheme="minorHAnsi" w:hAnsiTheme="minorHAnsi" w:cs="Times New Roman"/>
          <w:color w:val="000000" w:themeColor="text1"/>
          <w:sz w:val="23"/>
          <w:szCs w:val="23"/>
        </w:rPr>
        <w:t xml:space="preserve"> model</w:t>
      </w:r>
      <w:r w:rsidR="00F232D4" w:rsidRPr="007B0FFA">
        <w:rPr>
          <w:rFonts w:asciiTheme="minorHAnsi" w:hAnsiTheme="minorHAnsi" w:cs="Times New Roman"/>
          <w:color w:val="000000" w:themeColor="text1"/>
          <w:sz w:val="23"/>
          <w:szCs w:val="23"/>
        </w:rPr>
        <w:t xml:space="preserve"> educator preparation programs across the country</w:t>
      </w:r>
      <w:r w:rsidRPr="007B0FFA">
        <w:rPr>
          <w:rFonts w:asciiTheme="minorHAnsi" w:hAnsiTheme="minorHAnsi" w:cs="Times New Roman"/>
          <w:color w:val="000000" w:themeColor="text1"/>
          <w:sz w:val="23"/>
          <w:szCs w:val="23"/>
        </w:rPr>
        <w:t xml:space="preserve"> and</w:t>
      </w:r>
      <w:r w:rsidR="0033395F" w:rsidRPr="007B0FFA">
        <w:rPr>
          <w:rFonts w:asciiTheme="minorHAnsi" w:hAnsiTheme="minorHAnsi" w:cs="Times New Roman"/>
          <w:color w:val="000000" w:themeColor="text1"/>
          <w:sz w:val="23"/>
          <w:szCs w:val="23"/>
        </w:rPr>
        <w:t xml:space="preserve"> </w:t>
      </w:r>
      <w:r w:rsidR="00F232D4" w:rsidRPr="007B0FFA">
        <w:rPr>
          <w:rFonts w:asciiTheme="minorHAnsi" w:hAnsiTheme="minorHAnsi" w:cs="Times New Roman"/>
          <w:color w:val="000000" w:themeColor="text1"/>
          <w:sz w:val="23"/>
          <w:szCs w:val="23"/>
        </w:rPr>
        <w:t>the</w:t>
      </w:r>
      <w:r w:rsidR="002F1CF2" w:rsidRPr="007B0FFA">
        <w:rPr>
          <w:rFonts w:asciiTheme="minorHAnsi" w:hAnsiTheme="minorHAnsi" w:cs="Times New Roman"/>
          <w:color w:val="000000" w:themeColor="text1"/>
          <w:sz w:val="23"/>
          <w:szCs w:val="23"/>
        </w:rPr>
        <w:t xml:space="preserve"> </w:t>
      </w:r>
      <w:r w:rsidR="002F1CF2" w:rsidRPr="007B0FFA">
        <w:rPr>
          <w:rFonts w:asciiTheme="minorHAnsi" w:hAnsiTheme="minorHAnsi" w:cs="Times New Roman"/>
          <w:color w:val="000000" w:themeColor="text1"/>
          <w:sz w:val="23"/>
          <w:szCs w:val="23"/>
        </w:rPr>
        <w:lastRenderedPageBreak/>
        <w:t xml:space="preserve">growing </w:t>
      </w:r>
      <w:r w:rsidR="00B748CF" w:rsidRPr="007B0FFA">
        <w:rPr>
          <w:rFonts w:asciiTheme="minorHAnsi" w:hAnsiTheme="minorHAnsi" w:cs="Times New Roman"/>
          <w:color w:val="000000" w:themeColor="text1"/>
          <w:sz w:val="23"/>
          <w:szCs w:val="23"/>
        </w:rPr>
        <w:t xml:space="preserve">body of research and recommendations </w:t>
      </w:r>
      <w:r w:rsidR="00474EBD" w:rsidRPr="007B0FFA">
        <w:rPr>
          <w:rFonts w:asciiTheme="minorHAnsi" w:hAnsiTheme="minorHAnsi" w:cs="Times New Roman"/>
          <w:color w:val="000000" w:themeColor="text1"/>
          <w:sz w:val="23"/>
          <w:szCs w:val="23"/>
        </w:rPr>
        <w:t>generated at</w:t>
      </w:r>
      <w:r w:rsidR="001F5CCE" w:rsidRPr="007B0FFA">
        <w:rPr>
          <w:rFonts w:asciiTheme="minorHAnsi" w:hAnsiTheme="minorHAnsi" w:cs="Times New Roman"/>
          <w:color w:val="000000" w:themeColor="text1"/>
          <w:sz w:val="23"/>
          <w:szCs w:val="23"/>
        </w:rPr>
        <w:t xml:space="preserve"> the state and national level</w:t>
      </w:r>
      <w:r w:rsidR="00161779" w:rsidRPr="007B0FFA">
        <w:rPr>
          <w:rFonts w:asciiTheme="minorHAnsi" w:hAnsiTheme="minorHAnsi" w:cs="Times New Roman"/>
          <w:color w:val="000000" w:themeColor="text1"/>
          <w:sz w:val="23"/>
          <w:szCs w:val="23"/>
        </w:rPr>
        <w:t>s</w:t>
      </w:r>
      <w:r w:rsidR="00D14A16" w:rsidRPr="007B0FFA">
        <w:rPr>
          <w:rFonts w:asciiTheme="minorHAnsi" w:hAnsiTheme="minorHAnsi" w:cs="Times New Roman"/>
          <w:color w:val="000000" w:themeColor="text1"/>
          <w:sz w:val="23"/>
          <w:szCs w:val="23"/>
        </w:rPr>
        <w:t xml:space="preserve">. </w:t>
      </w:r>
      <w:proofErr w:type="gramStart"/>
      <w:r w:rsidR="001F5CCE" w:rsidRPr="007B0FFA">
        <w:rPr>
          <w:rFonts w:asciiTheme="minorHAnsi" w:hAnsiTheme="minorHAnsi" w:cs="Times New Roman"/>
          <w:color w:val="000000" w:themeColor="text1"/>
          <w:sz w:val="23"/>
          <w:szCs w:val="23"/>
        </w:rPr>
        <w:t>This information comes in many forms</w:t>
      </w:r>
      <w:r w:rsidR="00D765B2" w:rsidRPr="007B0FFA">
        <w:rPr>
          <w:rFonts w:asciiTheme="minorHAnsi" w:hAnsiTheme="minorHAnsi" w:cs="Times New Roman"/>
          <w:color w:val="000000" w:themeColor="text1"/>
          <w:sz w:val="23"/>
          <w:szCs w:val="23"/>
        </w:rPr>
        <w:t xml:space="preserve"> and from many sources</w:t>
      </w:r>
      <w:r w:rsidR="00892346">
        <w:rPr>
          <w:rFonts w:asciiTheme="minorHAnsi" w:hAnsiTheme="minorHAnsi" w:cs="Times New Roman"/>
          <w:color w:val="000000" w:themeColor="text1"/>
          <w:sz w:val="23"/>
          <w:szCs w:val="23"/>
        </w:rPr>
        <w:t>, such as</w:t>
      </w:r>
      <w:r w:rsidR="001F5CCE" w:rsidRPr="007B0FFA">
        <w:rPr>
          <w:rFonts w:asciiTheme="minorHAnsi" w:hAnsiTheme="minorHAnsi" w:cs="Times New Roman"/>
          <w:color w:val="000000" w:themeColor="text1"/>
          <w:sz w:val="23"/>
          <w:szCs w:val="23"/>
        </w:rPr>
        <w:t>:</w:t>
      </w:r>
      <w:r w:rsidR="00492CFB" w:rsidRPr="007B0FFA">
        <w:rPr>
          <w:rFonts w:asciiTheme="minorHAnsi" w:hAnsiTheme="minorHAnsi" w:cs="Times New Roman"/>
          <w:color w:val="000000" w:themeColor="text1"/>
          <w:sz w:val="23"/>
          <w:szCs w:val="23"/>
        </w:rPr>
        <w:t xml:space="preserve"> the</w:t>
      </w:r>
      <w:r w:rsidR="001F5CCE" w:rsidRPr="007B0FFA">
        <w:rPr>
          <w:rFonts w:asciiTheme="minorHAnsi" w:hAnsiTheme="minorHAnsi" w:cs="Times New Roman"/>
          <w:color w:val="000000" w:themeColor="text1"/>
          <w:sz w:val="23"/>
          <w:szCs w:val="23"/>
        </w:rPr>
        <w:t xml:space="preserve"> NCATE Blue Ribbon Panel report</w:t>
      </w:r>
      <w:r w:rsidR="00D765B2" w:rsidRPr="007B0FFA">
        <w:rPr>
          <w:rFonts w:asciiTheme="minorHAnsi" w:hAnsiTheme="minorHAnsi" w:cs="Times New Roman"/>
          <w:color w:val="000000" w:themeColor="text1"/>
          <w:sz w:val="23"/>
          <w:szCs w:val="23"/>
        </w:rPr>
        <w:t xml:space="preserve">; </w:t>
      </w:r>
      <w:r w:rsidR="001F5CCE" w:rsidRPr="007B0FFA">
        <w:rPr>
          <w:rFonts w:asciiTheme="minorHAnsi" w:hAnsiTheme="minorHAnsi" w:cs="Times New Roman"/>
          <w:color w:val="000000" w:themeColor="text1"/>
          <w:sz w:val="23"/>
          <w:szCs w:val="23"/>
        </w:rPr>
        <w:t>the</w:t>
      </w:r>
      <w:r w:rsidR="0033395F" w:rsidRPr="007B0FFA">
        <w:rPr>
          <w:rFonts w:asciiTheme="minorHAnsi" w:hAnsiTheme="minorHAnsi" w:cs="Times New Roman"/>
          <w:color w:val="000000" w:themeColor="text1"/>
          <w:sz w:val="23"/>
          <w:szCs w:val="23"/>
        </w:rPr>
        <w:t xml:space="preserve"> work of the</w:t>
      </w:r>
      <w:r w:rsidR="00474EBD" w:rsidRPr="007B0FFA">
        <w:rPr>
          <w:rFonts w:asciiTheme="minorHAnsi" w:hAnsiTheme="minorHAnsi"/>
          <w:sz w:val="23"/>
          <w:szCs w:val="23"/>
        </w:rPr>
        <w:t xml:space="preserve"> </w:t>
      </w:r>
      <w:r w:rsidR="00D765B2" w:rsidRPr="007B0FFA">
        <w:rPr>
          <w:rFonts w:asciiTheme="minorHAnsi" w:hAnsiTheme="minorHAnsi" w:cs="Times New Roman"/>
          <w:color w:val="000000" w:themeColor="text1"/>
          <w:sz w:val="23"/>
          <w:szCs w:val="23"/>
        </w:rPr>
        <w:t>CAEP State Alliance for Clinical Preparation and Partnerships</w:t>
      </w:r>
      <w:r w:rsidR="001F5CCE" w:rsidRPr="007B0FFA">
        <w:rPr>
          <w:rFonts w:asciiTheme="minorHAnsi" w:hAnsiTheme="minorHAnsi" w:cs="Times New Roman"/>
          <w:color w:val="000000" w:themeColor="text1"/>
          <w:sz w:val="23"/>
          <w:szCs w:val="23"/>
        </w:rPr>
        <w:t xml:space="preserve">; recommendations of the </w:t>
      </w:r>
      <w:r w:rsidR="002A2A1C" w:rsidRPr="007B0FFA">
        <w:rPr>
          <w:rFonts w:asciiTheme="minorHAnsi" w:hAnsiTheme="minorHAnsi" w:cs="Times New Roman"/>
          <w:i/>
          <w:color w:val="000000" w:themeColor="text1"/>
          <w:sz w:val="23"/>
          <w:szCs w:val="23"/>
        </w:rPr>
        <w:t>New</w:t>
      </w:r>
      <w:r w:rsidR="001F5CCE" w:rsidRPr="007B0FFA">
        <w:rPr>
          <w:rFonts w:asciiTheme="minorHAnsi" w:hAnsiTheme="minorHAnsi" w:cs="Times New Roman"/>
          <w:color w:val="000000" w:themeColor="text1"/>
          <w:sz w:val="23"/>
          <w:szCs w:val="23"/>
        </w:rPr>
        <w:t xml:space="preserve"> NY Education Reform Commission</w:t>
      </w:r>
      <w:r w:rsidR="00D765B2" w:rsidRPr="007B0FFA">
        <w:rPr>
          <w:rFonts w:asciiTheme="minorHAnsi" w:hAnsiTheme="minorHAnsi" w:cs="Times New Roman"/>
          <w:color w:val="000000" w:themeColor="text1"/>
          <w:sz w:val="23"/>
          <w:szCs w:val="23"/>
        </w:rPr>
        <w:t>;</w:t>
      </w:r>
      <w:r w:rsidR="001F5CCE" w:rsidRPr="007B0FFA">
        <w:rPr>
          <w:rFonts w:asciiTheme="minorHAnsi" w:hAnsiTheme="minorHAnsi" w:cs="Times New Roman"/>
          <w:color w:val="000000" w:themeColor="text1"/>
          <w:sz w:val="23"/>
          <w:szCs w:val="23"/>
        </w:rPr>
        <w:t xml:space="preserve"> existing SUNY policies and governance recommendations</w:t>
      </w:r>
      <w:r w:rsidR="00D765B2" w:rsidRPr="007B0FFA">
        <w:rPr>
          <w:rFonts w:asciiTheme="minorHAnsi" w:hAnsiTheme="minorHAnsi" w:cs="Times New Roman"/>
          <w:color w:val="000000" w:themeColor="text1"/>
          <w:sz w:val="23"/>
          <w:szCs w:val="23"/>
        </w:rPr>
        <w:t>;</w:t>
      </w:r>
      <w:r w:rsidR="001F5CCE" w:rsidRPr="007B0FFA">
        <w:rPr>
          <w:rFonts w:asciiTheme="minorHAnsi" w:hAnsiTheme="minorHAnsi" w:cs="Times New Roman"/>
          <w:color w:val="000000" w:themeColor="text1"/>
          <w:sz w:val="23"/>
          <w:szCs w:val="23"/>
        </w:rPr>
        <w:t xml:space="preserve"> broader goals of the Regents and NYSED</w:t>
      </w:r>
      <w:r w:rsidR="00F232D4" w:rsidRPr="007B0FFA">
        <w:rPr>
          <w:rFonts w:asciiTheme="minorHAnsi" w:hAnsiTheme="minorHAnsi" w:cs="Times New Roman"/>
          <w:color w:val="000000" w:themeColor="text1"/>
          <w:sz w:val="23"/>
          <w:szCs w:val="23"/>
        </w:rPr>
        <w:t>; the U</w:t>
      </w:r>
      <w:r w:rsidR="0033395F" w:rsidRPr="007B0FFA">
        <w:rPr>
          <w:rFonts w:asciiTheme="minorHAnsi" w:hAnsiTheme="minorHAnsi" w:cs="Times New Roman"/>
          <w:color w:val="000000" w:themeColor="text1"/>
          <w:sz w:val="23"/>
          <w:szCs w:val="23"/>
        </w:rPr>
        <w:t>.</w:t>
      </w:r>
      <w:r w:rsidR="00F232D4" w:rsidRPr="007B0FFA">
        <w:rPr>
          <w:rFonts w:asciiTheme="minorHAnsi" w:hAnsiTheme="minorHAnsi" w:cs="Times New Roman"/>
          <w:color w:val="000000" w:themeColor="text1"/>
          <w:sz w:val="23"/>
          <w:szCs w:val="23"/>
        </w:rPr>
        <w:t>S</w:t>
      </w:r>
      <w:r w:rsidR="0033395F" w:rsidRPr="007B0FFA">
        <w:rPr>
          <w:rFonts w:asciiTheme="minorHAnsi" w:hAnsiTheme="minorHAnsi" w:cs="Times New Roman"/>
          <w:color w:val="000000" w:themeColor="text1"/>
          <w:sz w:val="23"/>
          <w:szCs w:val="23"/>
        </w:rPr>
        <w:t>.</w:t>
      </w:r>
      <w:r w:rsidR="00F232D4" w:rsidRPr="007B0FFA">
        <w:rPr>
          <w:rFonts w:asciiTheme="minorHAnsi" w:hAnsiTheme="minorHAnsi" w:cs="Times New Roman"/>
          <w:color w:val="000000" w:themeColor="text1"/>
          <w:sz w:val="23"/>
          <w:szCs w:val="23"/>
        </w:rPr>
        <w:t xml:space="preserve"> Education Department</w:t>
      </w:r>
      <w:r w:rsidR="0033395F" w:rsidRPr="007B0FFA">
        <w:rPr>
          <w:rFonts w:asciiTheme="minorHAnsi" w:hAnsiTheme="minorHAnsi" w:cs="Times New Roman"/>
          <w:color w:val="000000" w:themeColor="text1"/>
          <w:sz w:val="23"/>
          <w:szCs w:val="23"/>
        </w:rPr>
        <w:t>;</w:t>
      </w:r>
      <w:r w:rsidR="00F232D4" w:rsidRPr="007B0FFA">
        <w:rPr>
          <w:rFonts w:asciiTheme="minorHAnsi" w:hAnsiTheme="minorHAnsi" w:cs="Times New Roman"/>
          <w:color w:val="000000" w:themeColor="text1"/>
          <w:sz w:val="23"/>
          <w:szCs w:val="23"/>
        </w:rPr>
        <w:t xml:space="preserve"> national education associations</w:t>
      </w:r>
      <w:r w:rsidR="0033395F" w:rsidRPr="007B0FFA">
        <w:rPr>
          <w:rFonts w:asciiTheme="minorHAnsi" w:hAnsiTheme="minorHAnsi" w:cs="Times New Roman"/>
          <w:color w:val="000000" w:themeColor="text1"/>
          <w:sz w:val="23"/>
          <w:szCs w:val="23"/>
        </w:rPr>
        <w:t>;</w:t>
      </w:r>
      <w:r w:rsidR="00F232D4" w:rsidRPr="007B0FFA">
        <w:rPr>
          <w:rFonts w:asciiTheme="minorHAnsi" w:hAnsiTheme="minorHAnsi" w:cs="Times New Roman"/>
          <w:color w:val="000000" w:themeColor="text1"/>
          <w:sz w:val="23"/>
          <w:szCs w:val="23"/>
        </w:rPr>
        <w:t xml:space="preserve"> </w:t>
      </w:r>
      <w:r w:rsidR="00764AAF" w:rsidRPr="007B0FFA">
        <w:rPr>
          <w:rFonts w:asciiTheme="minorHAnsi" w:hAnsiTheme="minorHAnsi" w:cs="Times New Roman"/>
          <w:color w:val="000000" w:themeColor="text1"/>
          <w:sz w:val="23"/>
          <w:szCs w:val="23"/>
        </w:rPr>
        <w:t>think</w:t>
      </w:r>
      <w:r w:rsidR="00436077" w:rsidRPr="007B0FFA">
        <w:rPr>
          <w:rFonts w:asciiTheme="minorHAnsi" w:hAnsiTheme="minorHAnsi" w:cs="Times New Roman"/>
          <w:color w:val="000000" w:themeColor="text1"/>
          <w:sz w:val="23"/>
          <w:szCs w:val="23"/>
        </w:rPr>
        <w:t xml:space="preserve"> </w:t>
      </w:r>
      <w:r w:rsidR="00764AAF" w:rsidRPr="007B0FFA">
        <w:rPr>
          <w:rFonts w:asciiTheme="minorHAnsi" w:hAnsiTheme="minorHAnsi" w:cs="Times New Roman"/>
          <w:color w:val="000000" w:themeColor="text1"/>
          <w:sz w:val="23"/>
          <w:szCs w:val="23"/>
        </w:rPr>
        <w:t>tanks</w:t>
      </w:r>
      <w:r w:rsidR="00BB490B" w:rsidRPr="007B0FFA">
        <w:rPr>
          <w:rFonts w:asciiTheme="minorHAnsi" w:hAnsiTheme="minorHAnsi" w:cs="Times New Roman"/>
          <w:color w:val="000000" w:themeColor="text1"/>
          <w:sz w:val="23"/>
          <w:szCs w:val="23"/>
        </w:rPr>
        <w:t>;</w:t>
      </w:r>
      <w:r w:rsidR="00F232D4" w:rsidRPr="007B0FFA">
        <w:rPr>
          <w:rFonts w:asciiTheme="minorHAnsi" w:hAnsiTheme="minorHAnsi" w:cs="Times New Roman"/>
          <w:color w:val="000000" w:themeColor="text1"/>
          <w:sz w:val="23"/>
          <w:szCs w:val="23"/>
        </w:rPr>
        <w:t xml:space="preserve"> and more</w:t>
      </w:r>
      <w:r w:rsidR="001F5CCE" w:rsidRPr="007B0FFA">
        <w:rPr>
          <w:rFonts w:asciiTheme="minorHAnsi" w:hAnsiTheme="minorHAnsi" w:cs="Times New Roman"/>
          <w:color w:val="000000" w:themeColor="text1"/>
          <w:sz w:val="23"/>
          <w:szCs w:val="23"/>
        </w:rPr>
        <w:t>.</w:t>
      </w:r>
      <w:proofErr w:type="gramEnd"/>
      <w:r w:rsidR="001F5CCE" w:rsidRPr="007B0FFA">
        <w:rPr>
          <w:rFonts w:asciiTheme="minorHAnsi" w:hAnsiTheme="minorHAnsi" w:cs="Times New Roman"/>
          <w:color w:val="000000" w:themeColor="text1"/>
          <w:sz w:val="23"/>
          <w:szCs w:val="23"/>
        </w:rPr>
        <w:t xml:space="preserve"> </w:t>
      </w:r>
      <w:r w:rsidR="001B429D" w:rsidRPr="007B0FFA">
        <w:rPr>
          <w:rFonts w:asciiTheme="minorHAnsi" w:hAnsiTheme="minorHAnsi" w:cs="Times New Roman"/>
          <w:color w:val="000000" w:themeColor="text1"/>
          <w:sz w:val="23"/>
          <w:szCs w:val="23"/>
        </w:rPr>
        <w:t>Careful evaluation of this collective body of work</w:t>
      </w:r>
      <w:r w:rsidR="009F3109" w:rsidRPr="007B0FFA">
        <w:rPr>
          <w:rFonts w:asciiTheme="minorHAnsi" w:hAnsiTheme="minorHAnsi" w:cs="Times New Roman"/>
          <w:color w:val="000000" w:themeColor="text1"/>
          <w:sz w:val="23"/>
          <w:szCs w:val="23"/>
        </w:rPr>
        <w:t>—</w:t>
      </w:r>
      <w:r w:rsidR="00152DA9" w:rsidRPr="007B0FFA">
        <w:rPr>
          <w:rFonts w:asciiTheme="minorHAnsi" w:hAnsiTheme="minorHAnsi" w:cs="Times New Roman"/>
          <w:color w:val="000000" w:themeColor="text1"/>
          <w:sz w:val="23"/>
          <w:szCs w:val="23"/>
        </w:rPr>
        <w:t xml:space="preserve">and careful visioning about </w:t>
      </w:r>
      <w:r w:rsidR="009F3109" w:rsidRPr="007B0FFA">
        <w:rPr>
          <w:rFonts w:asciiTheme="minorHAnsi" w:hAnsiTheme="minorHAnsi" w:cs="Times New Roman"/>
          <w:color w:val="000000" w:themeColor="text1"/>
          <w:sz w:val="23"/>
          <w:szCs w:val="23"/>
        </w:rPr>
        <w:t>the classroom of tomorrow</w:t>
      </w:r>
      <w:r w:rsidR="00585E69" w:rsidRPr="007B0FFA">
        <w:rPr>
          <w:rFonts w:asciiTheme="minorHAnsi" w:hAnsiTheme="minorHAnsi" w:cs="Times New Roman"/>
          <w:color w:val="000000" w:themeColor="text1"/>
          <w:sz w:val="23"/>
          <w:szCs w:val="23"/>
        </w:rPr>
        <w:t xml:space="preserve"> and the evolving demands on teachers and students</w:t>
      </w:r>
      <w:r w:rsidR="009F3109" w:rsidRPr="007B0FFA">
        <w:rPr>
          <w:rFonts w:asciiTheme="minorHAnsi" w:hAnsiTheme="minorHAnsi" w:cs="Times New Roman"/>
          <w:color w:val="000000" w:themeColor="text1"/>
          <w:sz w:val="23"/>
          <w:szCs w:val="23"/>
        </w:rPr>
        <w:t>—</w:t>
      </w:r>
      <w:r w:rsidR="001B429D" w:rsidRPr="007B0FFA">
        <w:rPr>
          <w:rFonts w:asciiTheme="minorHAnsi" w:hAnsiTheme="minorHAnsi" w:cs="Times New Roman"/>
          <w:color w:val="000000" w:themeColor="text1"/>
          <w:sz w:val="23"/>
          <w:szCs w:val="23"/>
        </w:rPr>
        <w:t>will</w:t>
      </w:r>
      <w:r w:rsidR="009F3109" w:rsidRPr="007B0FFA">
        <w:rPr>
          <w:rFonts w:asciiTheme="minorHAnsi" w:hAnsiTheme="minorHAnsi" w:cs="Times New Roman"/>
          <w:color w:val="000000" w:themeColor="text1"/>
          <w:sz w:val="23"/>
          <w:szCs w:val="23"/>
        </w:rPr>
        <w:t xml:space="preserve"> </w:t>
      </w:r>
      <w:r w:rsidR="001B429D" w:rsidRPr="007B0FFA">
        <w:rPr>
          <w:rFonts w:asciiTheme="minorHAnsi" w:hAnsiTheme="minorHAnsi" w:cs="Times New Roman"/>
          <w:color w:val="000000" w:themeColor="text1"/>
          <w:sz w:val="23"/>
          <w:szCs w:val="23"/>
        </w:rPr>
        <w:t xml:space="preserve">inform </w:t>
      </w:r>
      <w:r w:rsidR="00A9212B" w:rsidRPr="007B0FFA">
        <w:rPr>
          <w:rFonts w:asciiTheme="minorHAnsi" w:hAnsiTheme="minorHAnsi" w:cs="Times New Roman"/>
          <w:color w:val="000000" w:themeColor="text1"/>
          <w:sz w:val="23"/>
          <w:szCs w:val="23"/>
        </w:rPr>
        <w:t>policy</w:t>
      </w:r>
      <w:r w:rsidR="001B429D" w:rsidRPr="007B0FFA">
        <w:rPr>
          <w:rFonts w:asciiTheme="minorHAnsi" w:hAnsiTheme="minorHAnsi" w:cs="Times New Roman"/>
          <w:color w:val="000000" w:themeColor="text1"/>
          <w:sz w:val="23"/>
          <w:szCs w:val="23"/>
        </w:rPr>
        <w:t xml:space="preserve"> and</w:t>
      </w:r>
      <w:r w:rsidR="00A9212B" w:rsidRPr="007B0FFA">
        <w:rPr>
          <w:rFonts w:asciiTheme="minorHAnsi" w:hAnsiTheme="minorHAnsi" w:cs="Times New Roman"/>
          <w:color w:val="000000" w:themeColor="text1"/>
          <w:sz w:val="23"/>
          <w:szCs w:val="23"/>
        </w:rPr>
        <w:t xml:space="preserve"> identify </w:t>
      </w:r>
      <w:r w:rsidR="005B192F" w:rsidRPr="007B0FFA">
        <w:rPr>
          <w:rFonts w:asciiTheme="minorHAnsi" w:hAnsiTheme="minorHAnsi" w:cs="Times New Roman"/>
          <w:color w:val="000000" w:themeColor="text1"/>
          <w:sz w:val="23"/>
          <w:szCs w:val="23"/>
        </w:rPr>
        <w:t xml:space="preserve">possible strategies or program components </w:t>
      </w:r>
      <w:r w:rsidR="00A9212B" w:rsidRPr="007B0FFA">
        <w:rPr>
          <w:rFonts w:asciiTheme="minorHAnsi" w:hAnsiTheme="minorHAnsi" w:cs="Times New Roman"/>
          <w:color w:val="000000" w:themeColor="text1"/>
          <w:sz w:val="23"/>
          <w:szCs w:val="23"/>
        </w:rPr>
        <w:t>to strengthen educator preparation</w:t>
      </w:r>
      <w:r w:rsidR="005B192F" w:rsidRPr="007B0FFA">
        <w:rPr>
          <w:rFonts w:asciiTheme="minorHAnsi" w:hAnsiTheme="minorHAnsi" w:cs="Times New Roman"/>
          <w:color w:val="000000" w:themeColor="text1"/>
          <w:sz w:val="23"/>
          <w:szCs w:val="23"/>
        </w:rPr>
        <w:t xml:space="preserve"> </w:t>
      </w:r>
      <w:r w:rsidR="003F0377" w:rsidRPr="007B0FFA">
        <w:rPr>
          <w:rFonts w:asciiTheme="minorHAnsi" w:hAnsiTheme="minorHAnsi" w:cs="Times New Roman"/>
          <w:color w:val="000000" w:themeColor="text1"/>
          <w:sz w:val="23"/>
          <w:szCs w:val="23"/>
        </w:rPr>
        <w:t xml:space="preserve">at SUNY </w:t>
      </w:r>
      <w:r w:rsidR="005B192F" w:rsidRPr="007B0FFA">
        <w:rPr>
          <w:rFonts w:asciiTheme="minorHAnsi" w:hAnsiTheme="minorHAnsi" w:cs="Times New Roman"/>
          <w:color w:val="000000" w:themeColor="text1"/>
          <w:sz w:val="23"/>
          <w:szCs w:val="23"/>
        </w:rPr>
        <w:t>overall</w:t>
      </w:r>
      <w:r w:rsidR="00585E69" w:rsidRPr="007B0FFA">
        <w:rPr>
          <w:rFonts w:asciiTheme="minorHAnsi" w:hAnsiTheme="minorHAnsi" w:cs="Times New Roman"/>
          <w:color w:val="000000" w:themeColor="text1"/>
          <w:sz w:val="23"/>
          <w:szCs w:val="23"/>
        </w:rPr>
        <w:t xml:space="preserve">. </w:t>
      </w:r>
    </w:p>
    <w:p w:rsidR="00424A13" w:rsidRPr="007B0FFA" w:rsidRDefault="006F1122" w:rsidP="007B0FFA">
      <w:pPr>
        <w:pStyle w:val="PlainText"/>
        <w:spacing w:after="160" w:line="269" w:lineRule="auto"/>
        <w:rPr>
          <w:rFonts w:asciiTheme="minorHAnsi" w:hAnsiTheme="minorHAnsi" w:cs="SymbolMT"/>
          <w:b/>
          <w:color w:val="000000" w:themeColor="text1"/>
          <w:sz w:val="23"/>
          <w:szCs w:val="23"/>
        </w:rPr>
      </w:pPr>
      <w:r w:rsidRPr="007B0FFA">
        <w:rPr>
          <w:rFonts w:asciiTheme="minorHAnsi" w:hAnsiTheme="minorHAnsi" w:cs="SymbolMT"/>
          <w:b/>
          <w:color w:val="000000" w:themeColor="text1"/>
          <w:sz w:val="23"/>
          <w:szCs w:val="23"/>
        </w:rPr>
        <w:t>B.</w:t>
      </w:r>
      <w:r w:rsidR="00433BF2">
        <w:rPr>
          <w:rFonts w:asciiTheme="minorHAnsi" w:hAnsiTheme="minorHAnsi" w:cs="SymbolMT"/>
          <w:b/>
          <w:color w:val="000000" w:themeColor="text1"/>
          <w:sz w:val="23"/>
          <w:szCs w:val="23"/>
        </w:rPr>
        <w:tab/>
      </w:r>
      <w:r w:rsidRPr="007B0FFA">
        <w:rPr>
          <w:rFonts w:asciiTheme="minorHAnsi" w:hAnsiTheme="minorHAnsi" w:cs="SymbolMT"/>
          <w:b/>
          <w:color w:val="000000" w:themeColor="text1"/>
          <w:sz w:val="23"/>
          <w:szCs w:val="23"/>
        </w:rPr>
        <w:t xml:space="preserve"> </w:t>
      </w:r>
      <w:r w:rsidR="00424A13" w:rsidRPr="007B0FFA">
        <w:rPr>
          <w:rFonts w:asciiTheme="minorHAnsi" w:hAnsiTheme="minorHAnsi" w:cs="SymbolMT"/>
          <w:b/>
          <w:color w:val="000000" w:themeColor="text1"/>
          <w:sz w:val="23"/>
          <w:szCs w:val="23"/>
        </w:rPr>
        <w:t>SUNY’s Capacity in Educator Preparation</w:t>
      </w:r>
    </w:p>
    <w:p w:rsidR="009B0680" w:rsidRPr="007B0FFA" w:rsidRDefault="00495EEA" w:rsidP="007B0FFA">
      <w:pPr>
        <w:pStyle w:val="NormalWeb"/>
        <w:spacing w:before="0" w:beforeAutospacing="0" w:after="160" w:afterAutospacing="0" w:line="269" w:lineRule="auto"/>
        <w:rPr>
          <w:rFonts w:asciiTheme="minorHAnsi" w:hAnsiTheme="minorHAnsi"/>
          <w:sz w:val="23"/>
          <w:szCs w:val="23"/>
        </w:rPr>
      </w:pPr>
      <w:r w:rsidRPr="007B0FFA">
        <w:rPr>
          <w:rFonts w:asciiTheme="minorHAnsi" w:hAnsiTheme="minorHAnsi"/>
          <w:sz w:val="23"/>
          <w:szCs w:val="23"/>
        </w:rPr>
        <w:t xml:space="preserve">Teacher and leader preparation </w:t>
      </w:r>
      <w:r w:rsidR="009B0680" w:rsidRPr="007B0FFA">
        <w:rPr>
          <w:rFonts w:asciiTheme="minorHAnsi" w:hAnsiTheme="minorHAnsi"/>
          <w:sz w:val="23"/>
          <w:szCs w:val="23"/>
        </w:rPr>
        <w:t xml:space="preserve">is central to SUNY’s history, </w:t>
      </w:r>
      <w:r w:rsidRPr="007B0FFA">
        <w:rPr>
          <w:rFonts w:asciiTheme="minorHAnsi" w:hAnsiTheme="minorHAnsi"/>
          <w:sz w:val="23"/>
          <w:szCs w:val="23"/>
        </w:rPr>
        <w:t xml:space="preserve">with </w:t>
      </w:r>
      <w:r w:rsidR="009B0680" w:rsidRPr="007B0FFA">
        <w:rPr>
          <w:rFonts w:asciiTheme="minorHAnsi" w:hAnsiTheme="minorHAnsi"/>
          <w:sz w:val="23"/>
          <w:szCs w:val="23"/>
        </w:rPr>
        <w:t>11</w:t>
      </w:r>
      <w:r w:rsidR="00487163">
        <w:rPr>
          <w:rFonts w:asciiTheme="minorHAnsi" w:hAnsiTheme="minorHAnsi"/>
          <w:sz w:val="23"/>
          <w:szCs w:val="23"/>
        </w:rPr>
        <w:t xml:space="preserve"> of its 64</w:t>
      </w:r>
      <w:r w:rsidRPr="007B0FFA">
        <w:rPr>
          <w:rFonts w:asciiTheme="minorHAnsi" w:hAnsiTheme="minorHAnsi"/>
          <w:sz w:val="23"/>
          <w:szCs w:val="23"/>
        </w:rPr>
        <w:t xml:space="preserve"> campuses </w:t>
      </w:r>
      <w:r w:rsidR="009B0680" w:rsidRPr="007B0FFA">
        <w:rPr>
          <w:rFonts w:asciiTheme="minorHAnsi" w:hAnsiTheme="minorHAnsi"/>
          <w:sz w:val="23"/>
          <w:szCs w:val="23"/>
        </w:rPr>
        <w:t xml:space="preserve">originating </w:t>
      </w:r>
      <w:r w:rsidRPr="007B0FFA">
        <w:rPr>
          <w:rFonts w:asciiTheme="minorHAnsi" w:hAnsiTheme="minorHAnsi"/>
          <w:sz w:val="23"/>
          <w:szCs w:val="23"/>
        </w:rPr>
        <w:t xml:space="preserve">as state teacher colleges. Today </w:t>
      </w:r>
      <w:r w:rsidR="009B0680" w:rsidRPr="007B0FFA">
        <w:rPr>
          <w:rFonts w:asciiTheme="minorHAnsi" w:hAnsiTheme="minorHAnsi"/>
          <w:sz w:val="23"/>
          <w:szCs w:val="23"/>
        </w:rPr>
        <w:t xml:space="preserve">17 </w:t>
      </w:r>
      <w:r w:rsidR="00094B9B" w:rsidRPr="007B0FFA">
        <w:rPr>
          <w:rFonts w:asciiTheme="minorHAnsi" w:hAnsiTheme="minorHAnsi"/>
          <w:sz w:val="23"/>
          <w:szCs w:val="23"/>
        </w:rPr>
        <w:t>campuses offer</w:t>
      </w:r>
      <w:r w:rsidRPr="007B0FFA">
        <w:rPr>
          <w:rFonts w:asciiTheme="minorHAnsi" w:hAnsiTheme="minorHAnsi"/>
          <w:sz w:val="23"/>
          <w:szCs w:val="23"/>
        </w:rPr>
        <w:t xml:space="preserve"> teacher preparation </w:t>
      </w:r>
      <w:r w:rsidR="009B0680" w:rsidRPr="007B0FFA">
        <w:rPr>
          <w:rFonts w:asciiTheme="minorHAnsi" w:hAnsiTheme="minorHAnsi"/>
          <w:sz w:val="23"/>
          <w:szCs w:val="23"/>
        </w:rPr>
        <w:t>programs</w:t>
      </w:r>
      <w:r w:rsidRPr="007B0FFA">
        <w:rPr>
          <w:rFonts w:asciiTheme="minorHAnsi" w:hAnsiTheme="minorHAnsi"/>
          <w:sz w:val="23"/>
          <w:szCs w:val="23"/>
        </w:rPr>
        <w:t xml:space="preserve">, 12 </w:t>
      </w:r>
      <w:r w:rsidR="009B0680" w:rsidRPr="007B0FFA">
        <w:rPr>
          <w:rFonts w:asciiTheme="minorHAnsi" w:hAnsiTheme="minorHAnsi"/>
          <w:sz w:val="23"/>
          <w:szCs w:val="23"/>
        </w:rPr>
        <w:t xml:space="preserve">of which </w:t>
      </w:r>
      <w:r w:rsidRPr="007B0FFA">
        <w:rPr>
          <w:rFonts w:asciiTheme="minorHAnsi" w:hAnsiTheme="minorHAnsi"/>
          <w:sz w:val="23"/>
          <w:szCs w:val="23"/>
        </w:rPr>
        <w:t>also offer</w:t>
      </w:r>
      <w:r w:rsidR="00140950" w:rsidRPr="007B0FFA">
        <w:rPr>
          <w:rFonts w:asciiTheme="minorHAnsi" w:hAnsiTheme="minorHAnsi"/>
          <w:sz w:val="23"/>
          <w:szCs w:val="23"/>
        </w:rPr>
        <w:t xml:space="preserve"> </w:t>
      </w:r>
      <w:r w:rsidRPr="007B0FFA">
        <w:rPr>
          <w:rFonts w:asciiTheme="minorHAnsi" w:hAnsiTheme="minorHAnsi"/>
          <w:sz w:val="23"/>
          <w:szCs w:val="23"/>
        </w:rPr>
        <w:t xml:space="preserve">programs in educational leadership. </w:t>
      </w:r>
      <w:r w:rsidR="009B0680" w:rsidRPr="007B0FFA">
        <w:rPr>
          <w:rFonts w:asciiTheme="minorHAnsi" w:hAnsiTheme="minorHAnsi"/>
          <w:sz w:val="23"/>
          <w:szCs w:val="23"/>
        </w:rPr>
        <w:t xml:space="preserve">Together these programs </w:t>
      </w:r>
      <w:r w:rsidR="007B0FFA" w:rsidRPr="007B0FFA">
        <w:rPr>
          <w:rFonts w:asciiTheme="minorHAnsi" w:hAnsiTheme="minorHAnsi"/>
          <w:sz w:val="23"/>
          <w:szCs w:val="23"/>
        </w:rPr>
        <w:t xml:space="preserve">graduate </w:t>
      </w:r>
      <w:r w:rsidR="003C02DF">
        <w:rPr>
          <w:rFonts w:asciiTheme="minorHAnsi" w:hAnsiTheme="minorHAnsi"/>
          <w:sz w:val="23"/>
          <w:szCs w:val="23"/>
        </w:rPr>
        <w:t xml:space="preserve">over </w:t>
      </w:r>
      <w:r w:rsidR="007B0FFA" w:rsidRPr="007B0FFA">
        <w:rPr>
          <w:rFonts w:asciiTheme="minorHAnsi" w:hAnsiTheme="minorHAnsi"/>
          <w:sz w:val="23"/>
          <w:szCs w:val="23"/>
        </w:rPr>
        <w:t xml:space="preserve">5,000 </w:t>
      </w:r>
      <w:r w:rsidR="00056A33">
        <w:rPr>
          <w:rFonts w:asciiTheme="minorHAnsi" w:hAnsiTheme="minorHAnsi"/>
          <w:sz w:val="23"/>
          <w:szCs w:val="23"/>
        </w:rPr>
        <w:t>students</w:t>
      </w:r>
      <w:r w:rsidR="007B0FFA" w:rsidRPr="007B0FFA">
        <w:rPr>
          <w:rFonts w:asciiTheme="minorHAnsi" w:hAnsiTheme="minorHAnsi"/>
          <w:sz w:val="23"/>
          <w:szCs w:val="23"/>
        </w:rPr>
        <w:t xml:space="preserve"> </w:t>
      </w:r>
      <w:r w:rsidR="003C02DF">
        <w:rPr>
          <w:rFonts w:asciiTheme="minorHAnsi" w:hAnsiTheme="minorHAnsi"/>
          <w:sz w:val="23"/>
          <w:szCs w:val="23"/>
        </w:rPr>
        <w:t xml:space="preserve">who go on to earn certification </w:t>
      </w:r>
      <w:r w:rsidR="007B0FFA" w:rsidRPr="007B0FFA">
        <w:rPr>
          <w:rFonts w:asciiTheme="minorHAnsi" w:hAnsiTheme="minorHAnsi"/>
          <w:sz w:val="23"/>
          <w:szCs w:val="23"/>
        </w:rPr>
        <w:t>each year.</w:t>
      </w:r>
      <w:r w:rsidR="009B0680" w:rsidRPr="007B0FFA">
        <w:rPr>
          <w:rFonts w:asciiTheme="minorHAnsi" w:hAnsiTheme="minorHAnsi"/>
          <w:sz w:val="23"/>
          <w:szCs w:val="23"/>
        </w:rPr>
        <w:t xml:space="preserve"> </w:t>
      </w:r>
      <w:r w:rsidR="002E676A" w:rsidRPr="007B0FFA">
        <w:rPr>
          <w:rFonts w:asciiTheme="minorHAnsi" w:hAnsiTheme="minorHAnsi"/>
          <w:sz w:val="23"/>
          <w:szCs w:val="23"/>
        </w:rPr>
        <w:t xml:space="preserve">Collectively, </w:t>
      </w:r>
      <w:r w:rsidR="009B0680" w:rsidRPr="007B0FFA">
        <w:rPr>
          <w:rFonts w:asciiTheme="minorHAnsi" w:hAnsiTheme="minorHAnsi"/>
          <w:sz w:val="23"/>
          <w:szCs w:val="23"/>
        </w:rPr>
        <w:t>SUNY</w:t>
      </w:r>
      <w:r w:rsidR="00487163">
        <w:rPr>
          <w:rFonts w:asciiTheme="minorHAnsi" w:hAnsiTheme="minorHAnsi"/>
          <w:sz w:val="23"/>
          <w:szCs w:val="23"/>
        </w:rPr>
        <w:t>’s campuses</w:t>
      </w:r>
      <w:r w:rsidR="009B0680" w:rsidRPr="007B0FFA">
        <w:rPr>
          <w:rFonts w:asciiTheme="minorHAnsi" w:hAnsiTheme="minorHAnsi"/>
          <w:sz w:val="23"/>
          <w:szCs w:val="23"/>
        </w:rPr>
        <w:t xml:space="preserve"> prepare approximately 25 percent of New York State’s </w:t>
      </w:r>
      <w:r w:rsidR="004C18DA" w:rsidRPr="007B0FFA">
        <w:rPr>
          <w:rFonts w:asciiTheme="minorHAnsi" w:hAnsiTheme="minorHAnsi"/>
          <w:sz w:val="23"/>
          <w:szCs w:val="23"/>
        </w:rPr>
        <w:t xml:space="preserve">certified </w:t>
      </w:r>
      <w:r w:rsidR="009B0680" w:rsidRPr="007B0FFA">
        <w:rPr>
          <w:rFonts w:asciiTheme="minorHAnsi" w:hAnsiTheme="minorHAnsi"/>
          <w:sz w:val="23"/>
          <w:szCs w:val="23"/>
        </w:rPr>
        <w:t>teachers.</w:t>
      </w:r>
      <w:r w:rsidR="00094B9B" w:rsidRPr="007B0FFA">
        <w:rPr>
          <w:rFonts w:asciiTheme="minorHAnsi" w:hAnsiTheme="minorHAnsi"/>
          <w:sz w:val="23"/>
          <w:szCs w:val="23"/>
        </w:rPr>
        <w:t xml:space="preserve"> </w:t>
      </w:r>
      <w:r w:rsidRPr="007B0FFA">
        <w:rPr>
          <w:rFonts w:asciiTheme="minorHAnsi" w:hAnsiTheme="minorHAnsi"/>
          <w:sz w:val="23"/>
          <w:szCs w:val="23"/>
        </w:rPr>
        <w:t>SUNY’s reputation in the field continues to attract highly qualified students, with</w:t>
      </w:r>
      <w:r w:rsidR="002522BF">
        <w:rPr>
          <w:rFonts w:asciiTheme="minorHAnsi" w:hAnsiTheme="minorHAnsi"/>
          <w:sz w:val="23"/>
          <w:szCs w:val="23"/>
        </w:rPr>
        <w:t xml:space="preserve"> </w:t>
      </w:r>
      <w:r w:rsidRPr="007B0FFA">
        <w:rPr>
          <w:rFonts w:asciiTheme="minorHAnsi" w:hAnsiTheme="minorHAnsi"/>
          <w:sz w:val="23"/>
          <w:szCs w:val="23"/>
        </w:rPr>
        <w:t>the last five years seeing increased admission qualifications as well as substantial growth in the number of under-represented minority students enrolled.</w:t>
      </w:r>
    </w:p>
    <w:p w:rsidR="006F1122" w:rsidRPr="007B0FFA" w:rsidRDefault="00094B9B" w:rsidP="007B0FFA">
      <w:pPr>
        <w:pStyle w:val="PlainText"/>
        <w:spacing w:after="160" w:line="269" w:lineRule="auto"/>
        <w:rPr>
          <w:rFonts w:asciiTheme="minorHAnsi" w:hAnsiTheme="minorHAnsi"/>
        </w:rPr>
      </w:pPr>
      <w:r w:rsidRPr="007B0FFA">
        <w:rPr>
          <w:rFonts w:asciiTheme="minorHAnsi" w:hAnsiTheme="minorHAnsi"/>
          <w:sz w:val="23"/>
          <w:szCs w:val="23"/>
        </w:rPr>
        <w:t>SUNY continues to show leadership in teacher preparation through ongoing implementation of the recommendations of the NCATE Blue Ribbon Panel (co-chaired by Chancellor Zimpher),</w:t>
      </w:r>
      <w:r w:rsidR="004A5ACB" w:rsidRPr="007B0FFA">
        <w:rPr>
          <w:rFonts w:asciiTheme="minorHAnsi" w:hAnsiTheme="minorHAnsi"/>
          <w:sz w:val="23"/>
          <w:szCs w:val="23"/>
        </w:rPr>
        <w:t xml:space="preserve"> published in</w:t>
      </w:r>
      <w:r w:rsidRPr="007B0FFA">
        <w:rPr>
          <w:rFonts w:asciiTheme="minorHAnsi" w:hAnsiTheme="minorHAnsi"/>
          <w:sz w:val="23"/>
          <w:szCs w:val="23"/>
        </w:rPr>
        <w:t xml:space="preserve"> </w:t>
      </w:r>
      <w:r w:rsidRPr="007B0FFA">
        <w:rPr>
          <w:rFonts w:asciiTheme="minorHAnsi" w:hAnsiTheme="minorHAnsi"/>
          <w:i/>
          <w:iCs/>
          <w:sz w:val="23"/>
          <w:szCs w:val="23"/>
        </w:rPr>
        <w:t xml:space="preserve">Transforming Teacher Education </w:t>
      </w:r>
      <w:r w:rsidR="002522BF">
        <w:rPr>
          <w:rFonts w:asciiTheme="minorHAnsi" w:hAnsiTheme="minorHAnsi"/>
          <w:i/>
          <w:iCs/>
          <w:sz w:val="23"/>
          <w:szCs w:val="23"/>
        </w:rPr>
        <w:t>t</w:t>
      </w:r>
      <w:r w:rsidRPr="007B0FFA">
        <w:rPr>
          <w:rFonts w:asciiTheme="minorHAnsi" w:hAnsiTheme="minorHAnsi"/>
          <w:i/>
          <w:iCs/>
          <w:sz w:val="23"/>
          <w:szCs w:val="23"/>
        </w:rPr>
        <w:t xml:space="preserve">hrough Clinical Practice: </w:t>
      </w:r>
      <w:proofErr w:type="gramStart"/>
      <w:r w:rsidRPr="007B0FFA">
        <w:rPr>
          <w:rFonts w:asciiTheme="minorHAnsi" w:hAnsiTheme="minorHAnsi"/>
          <w:i/>
          <w:iCs/>
          <w:sz w:val="23"/>
          <w:szCs w:val="23"/>
        </w:rPr>
        <w:t>A</w:t>
      </w:r>
      <w:proofErr w:type="gramEnd"/>
      <w:r w:rsidRPr="007B0FFA">
        <w:rPr>
          <w:rFonts w:asciiTheme="minorHAnsi" w:hAnsiTheme="minorHAnsi"/>
          <w:i/>
          <w:iCs/>
          <w:sz w:val="23"/>
          <w:szCs w:val="23"/>
        </w:rPr>
        <w:t xml:space="preserve"> National Strategy to Prepare Effective Teachers</w:t>
      </w:r>
      <w:r w:rsidR="004A5ACB" w:rsidRPr="007B0FFA">
        <w:rPr>
          <w:rFonts w:asciiTheme="minorHAnsi" w:hAnsiTheme="minorHAnsi"/>
          <w:i/>
          <w:iCs/>
          <w:sz w:val="23"/>
          <w:szCs w:val="23"/>
        </w:rPr>
        <w:t xml:space="preserve"> </w:t>
      </w:r>
      <w:r w:rsidR="004A5ACB" w:rsidRPr="007B0FFA">
        <w:rPr>
          <w:rFonts w:asciiTheme="minorHAnsi" w:hAnsiTheme="minorHAnsi"/>
          <w:iCs/>
          <w:sz w:val="23"/>
          <w:szCs w:val="23"/>
        </w:rPr>
        <w:t>(2010)</w:t>
      </w:r>
      <w:r w:rsidRPr="007B0FFA">
        <w:rPr>
          <w:rFonts w:asciiTheme="minorHAnsi" w:hAnsiTheme="minorHAnsi"/>
          <w:i/>
          <w:iCs/>
          <w:sz w:val="23"/>
          <w:szCs w:val="23"/>
        </w:rPr>
        <w:t>.</w:t>
      </w:r>
      <w:r w:rsidR="002522BF">
        <w:rPr>
          <w:rFonts w:asciiTheme="minorHAnsi" w:hAnsiTheme="minorHAnsi"/>
          <w:iCs/>
          <w:sz w:val="23"/>
          <w:szCs w:val="23"/>
        </w:rPr>
        <w:t xml:space="preserve"> </w:t>
      </w:r>
      <w:r w:rsidRPr="007B0FFA">
        <w:rPr>
          <w:rFonts w:asciiTheme="minorHAnsi" w:hAnsiTheme="minorHAnsi"/>
          <w:sz w:val="23"/>
          <w:szCs w:val="23"/>
        </w:rPr>
        <w:t>Endorsed by educational leaders across the country, including U.S. Secretary of Education Arne Duncan</w:t>
      </w:r>
      <w:r w:rsidR="00D1356A" w:rsidRPr="007B0FFA">
        <w:rPr>
          <w:rFonts w:asciiTheme="minorHAnsi" w:hAnsiTheme="minorHAnsi"/>
          <w:sz w:val="23"/>
          <w:szCs w:val="23"/>
        </w:rPr>
        <w:t>, m</w:t>
      </w:r>
      <w:r w:rsidRPr="007B0FFA">
        <w:rPr>
          <w:rFonts w:asciiTheme="minorHAnsi" w:hAnsiTheme="minorHAnsi"/>
          <w:sz w:val="23"/>
          <w:szCs w:val="23"/>
        </w:rPr>
        <w:t xml:space="preserve">any of the recommendations from the NCATE Blue Ribbon Panel </w:t>
      </w:r>
      <w:proofErr w:type="gramStart"/>
      <w:r w:rsidRPr="007B0FFA">
        <w:rPr>
          <w:rFonts w:asciiTheme="minorHAnsi" w:hAnsiTheme="minorHAnsi"/>
          <w:sz w:val="23"/>
          <w:szCs w:val="23"/>
        </w:rPr>
        <w:t>are also supported</w:t>
      </w:r>
      <w:proofErr w:type="gramEnd"/>
      <w:r w:rsidRPr="007B0FFA">
        <w:rPr>
          <w:rFonts w:asciiTheme="minorHAnsi" w:hAnsiTheme="minorHAnsi"/>
          <w:sz w:val="23"/>
          <w:szCs w:val="23"/>
        </w:rPr>
        <w:t xml:space="preserve"> in the </w:t>
      </w:r>
      <w:r w:rsidRPr="007B0FFA">
        <w:rPr>
          <w:rFonts w:asciiTheme="minorHAnsi" w:hAnsiTheme="minorHAnsi"/>
          <w:i/>
          <w:iCs/>
          <w:sz w:val="23"/>
          <w:szCs w:val="23"/>
        </w:rPr>
        <w:t xml:space="preserve">New </w:t>
      </w:r>
      <w:r w:rsidRPr="007B0FFA">
        <w:rPr>
          <w:rFonts w:asciiTheme="minorHAnsi" w:hAnsiTheme="minorHAnsi"/>
          <w:sz w:val="23"/>
          <w:szCs w:val="23"/>
        </w:rPr>
        <w:t xml:space="preserve">NY Education Reform Commission report, </w:t>
      </w:r>
      <w:r w:rsidRPr="007B0FFA">
        <w:rPr>
          <w:rFonts w:asciiTheme="minorHAnsi" w:hAnsiTheme="minorHAnsi"/>
          <w:i/>
          <w:iCs/>
          <w:sz w:val="23"/>
          <w:szCs w:val="23"/>
        </w:rPr>
        <w:t>Putting Students First</w:t>
      </w:r>
      <w:r w:rsidRPr="007B0FFA">
        <w:rPr>
          <w:rFonts w:asciiTheme="minorHAnsi" w:hAnsiTheme="minorHAnsi"/>
          <w:sz w:val="23"/>
          <w:szCs w:val="23"/>
        </w:rPr>
        <w:t xml:space="preserve">. </w:t>
      </w:r>
      <w:r w:rsidR="00140950" w:rsidRPr="007B0FFA">
        <w:rPr>
          <w:rFonts w:asciiTheme="minorHAnsi" w:hAnsiTheme="minorHAnsi"/>
          <w:sz w:val="23"/>
          <w:szCs w:val="23"/>
        </w:rPr>
        <w:t xml:space="preserve">Faculty from SUNY teacher and leader programs </w:t>
      </w:r>
      <w:proofErr w:type="gramStart"/>
      <w:r w:rsidR="00140950" w:rsidRPr="007B0FFA">
        <w:rPr>
          <w:rFonts w:asciiTheme="minorHAnsi" w:hAnsiTheme="minorHAnsi"/>
          <w:sz w:val="23"/>
          <w:szCs w:val="23"/>
        </w:rPr>
        <w:t>are frequently called upon</w:t>
      </w:r>
      <w:proofErr w:type="gramEnd"/>
      <w:r w:rsidR="00140950" w:rsidRPr="007B0FFA">
        <w:rPr>
          <w:rFonts w:asciiTheme="minorHAnsi" w:hAnsiTheme="minorHAnsi"/>
          <w:sz w:val="23"/>
          <w:szCs w:val="23"/>
        </w:rPr>
        <w:t xml:space="preserve"> to serve on advisory committees of the State Education Department. </w:t>
      </w:r>
      <w:r w:rsidR="00253142" w:rsidRPr="007B0FFA">
        <w:rPr>
          <w:rFonts w:asciiTheme="minorHAnsi" w:hAnsiTheme="minorHAnsi" w:cs="Times New Roman"/>
          <w:color w:val="000000" w:themeColor="text1"/>
          <w:sz w:val="23"/>
          <w:szCs w:val="23"/>
        </w:rPr>
        <w:t>Further, current education pipeline initiatives</w:t>
      </w:r>
      <w:r w:rsidR="002522BF">
        <w:rPr>
          <w:rFonts w:asciiTheme="minorHAnsi" w:hAnsiTheme="minorHAnsi" w:cs="Times New Roman"/>
          <w:color w:val="000000" w:themeColor="text1"/>
          <w:sz w:val="23"/>
          <w:szCs w:val="23"/>
        </w:rPr>
        <w:t xml:space="preserve">, such as SUNY’s co-operative education mechanism, SUNY Works, </w:t>
      </w:r>
      <w:r w:rsidR="00253142" w:rsidRPr="007B0FFA">
        <w:rPr>
          <w:rFonts w:asciiTheme="minorHAnsi" w:hAnsiTheme="minorHAnsi" w:cs="Times New Roman"/>
          <w:color w:val="000000" w:themeColor="text1"/>
          <w:sz w:val="23"/>
          <w:szCs w:val="23"/>
        </w:rPr>
        <w:t xml:space="preserve">have resulted in numerous P-20 partnerships that serve to enhance SUNY’s capacity in this area. </w:t>
      </w:r>
    </w:p>
    <w:p w:rsidR="00416D47" w:rsidRPr="007B0FFA" w:rsidRDefault="00487163" w:rsidP="007B0FFA">
      <w:pPr>
        <w:pStyle w:val="ListParagraph"/>
        <w:spacing w:after="160" w:line="269" w:lineRule="auto"/>
        <w:ind w:left="0"/>
        <w:contextualSpacing w:val="0"/>
        <w:rPr>
          <w:sz w:val="23"/>
          <w:szCs w:val="23"/>
        </w:rPr>
      </w:pPr>
      <w:r>
        <w:rPr>
          <w:rFonts w:cs="Times New Roman"/>
          <w:color w:val="000000" w:themeColor="text1"/>
          <w:sz w:val="23"/>
          <w:szCs w:val="23"/>
        </w:rPr>
        <w:t>A</w:t>
      </w:r>
      <w:r w:rsidRPr="007B0FFA">
        <w:rPr>
          <w:rFonts w:cs="Times New Roman"/>
          <w:color w:val="000000" w:themeColor="text1"/>
          <w:sz w:val="23"/>
          <w:szCs w:val="23"/>
        </w:rPr>
        <w:t>s the largest comprehensive system of public higher education in the country</w:t>
      </w:r>
      <w:r>
        <w:rPr>
          <w:rFonts w:cs="Times New Roman"/>
          <w:color w:val="000000" w:themeColor="text1"/>
          <w:sz w:val="23"/>
          <w:szCs w:val="23"/>
        </w:rPr>
        <w:t>,</w:t>
      </w:r>
      <w:r w:rsidRPr="007B0FFA">
        <w:rPr>
          <w:rFonts w:cs="Times New Roman"/>
          <w:color w:val="000000" w:themeColor="text1"/>
          <w:sz w:val="23"/>
          <w:szCs w:val="23"/>
        </w:rPr>
        <w:t xml:space="preserve"> </w:t>
      </w:r>
      <w:r w:rsidR="002E676A" w:rsidRPr="007B0FFA">
        <w:rPr>
          <w:rFonts w:cs="Times New Roman"/>
          <w:color w:val="000000" w:themeColor="text1"/>
          <w:sz w:val="23"/>
          <w:szCs w:val="23"/>
        </w:rPr>
        <w:t>SUNY’s scope of responsibility for educat</w:t>
      </w:r>
      <w:r w:rsidR="00A54AB4">
        <w:rPr>
          <w:rFonts w:cs="Times New Roman"/>
          <w:color w:val="000000" w:themeColor="text1"/>
          <w:sz w:val="23"/>
          <w:szCs w:val="23"/>
        </w:rPr>
        <w:t>or</w:t>
      </w:r>
      <w:r w:rsidR="002E676A" w:rsidRPr="007B0FFA">
        <w:rPr>
          <w:rFonts w:cs="Times New Roman"/>
          <w:color w:val="000000" w:themeColor="text1"/>
          <w:sz w:val="23"/>
          <w:szCs w:val="23"/>
        </w:rPr>
        <w:t xml:space="preserve"> preparation is significant</w:t>
      </w:r>
      <w:r w:rsidR="006505D5" w:rsidRPr="007B0FFA">
        <w:rPr>
          <w:rFonts w:cs="Times New Roman"/>
          <w:color w:val="000000" w:themeColor="text1"/>
          <w:sz w:val="23"/>
          <w:szCs w:val="23"/>
        </w:rPr>
        <w:t>.</w:t>
      </w:r>
      <w:r w:rsidR="002E676A" w:rsidRPr="007B0FFA">
        <w:rPr>
          <w:rFonts w:cs="Times New Roman"/>
          <w:color w:val="000000" w:themeColor="text1"/>
          <w:sz w:val="23"/>
          <w:szCs w:val="23"/>
        </w:rPr>
        <w:t xml:space="preserve"> </w:t>
      </w:r>
      <w:r w:rsidR="004A5ACB" w:rsidRPr="007B0FFA">
        <w:rPr>
          <w:rFonts w:cs="Times New Roman"/>
          <w:color w:val="000000" w:themeColor="text1"/>
          <w:sz w:val="23"/>
          <w:szCs w:val="23"/>
        </w:rPr>
        <w:t>Amidst this vast system and the challenges of today’s classrooms, t</w:t>
      </w:r>
      <w:r w:rsidR="002E676A" w:rsidRPr="007B0FFA">
        <w:rPr>
          <w:rFonts w:cs="Times New Roman"/>
          <w:color w:val="000000" w:themeColor="text1"/>
          <w:sz w:val="23"/>
          <w:szCs w:val="23"/>
        </w:rPr>
        <w:t>here is</w:t>
      </w:r>
      <w:r w:rsidR="004A5ACB" w:rsidRPr="007B0FFA">
        <w:rPr>
          <w:rFonts w:cs="Times New Roman"/>
          <w:color w:val="000000" w:themeColor="text1"/>
          <w:sz w:val="23"/>
          <w:szCs w:val="23"/>
        </w:rPr>
        <w:t xml:space="preserve"> increasing </w:t>
      </w:r>
      <w:r w:rsidR="002E676A" w:rsidRPr="007B0FFA">
        <w:rPr>
          <w:rFonts w:cs="Times New Roman"/>
          <w:color w:val="000000" w:themeColor="text1"/>
          <w:sz w:val="23"/>
          <w:szCs w:val="23"/>
        </w:rPr>
        <w:t xml:space="preserve">need for a </w:t>
      </w:r>
      <w:r w:rsidR="002E676A" w:rsidRPr="007B0FFA">
        <w:rPr>
          <w:b/>
          <w:i/>
          <w:sz w:val="23"/>
          <w:szCs w:val="23"/>
        </w:rPr>
        <w:t>cross-institution infrastructure</w:t>
      </w:r>
      <w:r w:rsidR="002E676A" w:rsidRPr="007B0FFA">
        <w:rPr>
          <w:sz w:val="23"/>
          <w:szCs w:val="23"/>
        </w:rPr>
        <w:t xml:space="preserve"> and </w:t>
      </w:r>
      <w:r w:rsidR="002E676A" w:rsidRPr="007B0FFA">
        <w:rPr>
          <w:b/>
          <w:i/>
          <w:sz w:val="23"/>
          <w:szCs w:val="23"/>
        </w:rPr>
        <w:t>systemwide policy</w:t>
      </w:r>
      <w:r w:rsidR="002E676A" w:rsidRPr="007B0FFA">
        <w:rPr>
          <w:sz w:val="23"/>
          <w:szCs w:val="23"/>
        </w:rPr>
        <w:t xml:space="preserve"> </w:t>
      </w:r>
      <w:r w:rsidR="00DC7777" w:rsidRPr="007B0FFA">
        <w:rPr>
          <w:sz w:val="23"/>
          <w:szCs w:val="23"/>
        </w:rPr>
        <w:t>that</w:t>
      </w:r>
      <w:r w:rsidR="002E676A" w:rsidRPr="007B0FFA">
        <w:rPr>
          <w:sz w:val="23"/>
          <w:szCs w:val="23"/>
        </w:rPr>
        <w:t xml:space="preserve"> support</w:t>
      </w:r>
      <w:r w:rsidR="003C02DF">
        <w:rPr>
          <w:sz w:val="23"/>
          <w:szCs w:val="23"/>
        </w:rPr>
        <w:t>s</w:t>
      </w:r>
      <w:r w:rsidR="002E676A" w:rsidRPr="007B0FFA">
        <w:rPr>
          <w:sz w:val="23"/>
          <w:szCs w:val="23"/>
        </w:rPr>
        <w:t xml:space="preserve"> continuous</w:t>
      </w:r>
      <w:r w:rsidR="00A54AB4">
        <w:rPr>
          <w:sz w:val="23"/>
          <w:szCs w:val="23"/>
        </w:rPr>
        <w:t>ly</w:t>
      </w:r>
      <w:r w:rsidR="002E676A" w:rsidRPr="007B0FFA">
        <w:rPr>
          <w:sz w:val="23"/>
          <w:szCs w:val="23"/>
        </w:rPr>
        <w:t xml:space="preserve"> </w:t>
      </w:r>
      <w:r w:rsidR="002E676A" w:rsidRPr="007B0FFA">
        <w:rPr>
          <w:i/>
          <w:sz w:val="23"/>
          <w:szCs w:val="23"/>
        </w:rPr>
        <w:t>aligned</w:t>
      </w:r>
      <w:r w:rsidR="002E676A" w:rsidRPr="007B0FFA">
        <w:rPr>
          <w:sz w:val="23"/>
          <w:szCs w:val="23"/>
        </w:rPr>
        <w:t xml:space="preserve"> renewal across institutions, programs</w:t>
      </w:r>
      <w:r w:rsidR="006505D5" w:rsidRPr="007B0FFA">
        <w:rPr>
          <w:sz w:val="23"/>
          <w:szCs w:val="23"/>
        </w:rPr>
        <w:t>,</w:t>
      </w:r>
      <w:r w:rsidR="002E676A" w:rsidRPr="007B0FFA">
        <w:rPr>
          <w:sz w:val="23"/>
          <w:szCs w:val="23"/>
        </w:rPr>
        <w:t xml:space="preserve"> and partnerships.</w:t>
      </w:r>
    </w:p>
    <w:p w:rsidR="008278DA" w:rsidRPr="007B0FFA" w:rsidRDefault="00056A33" w:rsidP="007B0FFA">
      <w:pPr>
        <w:pStyle w:val="ListParagraph"/>
        <w:spacing w:after="160" w:line="269" w:lineRule="auto"/>
        <w:ind w:left="0"/>
        <w:contextualSpacing w:val="0"/>
        <w:rPr>
          <w:sz w:val="23"/>
          <w:szCs w:val="23"/>
        </w:rPr>
      </w:pPr>
      <w:r>
        <w:rPr>
          <w:sz w:val="23"/>
          <w:szCs w:val="23"/>
        </w:rPr>
        <w:t>For example,</w:t>
      </w:r>
      <w:r w:rsidR="00416D47" w:rsidRPr="007B0FFA">
        <w:rPr>
          <w:sz w:val="23"/>
          <w:szCs w:val="23"/>
        </w:rPr>
        <w:t xml:space="preserve"> </w:t>
      </w:r>
      <w:r>
        <w:rPr>
          <w:sz w:val="23"/>
          <w:szCs w:val="23"/>
        </w:rPr>
        <w:t xml:space="preserve">currently </w:t>
      </w:r>
      <w:r w:rsidR="00335AA0" w:rsidRPr="007B0FFA">
        <w:rPr>
          <w:sz w:val="23"/>
          <w:szCs w:val="23"/>
        </w:rPr>
        <w:t xml:space="preserve">there is </w:t>
      </w:r>
      <w:r w:rsidR="008278DA" w:rsidRPr="007B0FFA">
        <w:rPr>
          <w:sz w:val="23"/>
          <w:szCs w:val="23"/>
        </w:rPr>
        <w:t xml:space="preserve">limited SUNY system and statewide enabling policy pertaining to </w:t>
      </w:r>
      <w:r w:rsidR="00416D47" w:rsidRPr="007B0FFA">
        <w:rPr>
          <w:sz w:val="23"/>
          <w:szCs w:val="23"/>
        </w:rPr>
        <w:t xml:space="preserve">the preparation of </w:t>
      </w:r>
      <w:r w:rsidR="008278DA" w:rsidRPr="007B0FFA">
        <w:rPr>
          <w:sz w:val="23"/>
          <w:szCs w:val="23"/>
        </w:rPr>
        <w:t>P-12 teacher educators</w:t>
      </w:r>
      <w:r w:rsidR="00A54AB4">
        <w:rPr>
          <w:sz w:val="23"/>
          <w:szCs w:val="23"/>
        </w:rPr>
        <w:t xml:space="preserve">, especially in terms of </w:t>
      </w:r>
      <w:r w:rsidR="008278DA" w:rsidRPr="007B0FFA">
        <w:rPr>
          <w:sz w:val="23"/>
          <w:szCs w:val="23"/>
        </w:rPr>
        <w:t xml:space="preserve">what </w:t>
      </w:r>
      <w:proofErr w:type="gramStart"/>
      <w:r w:rsidR="008278DA" w:rsidRPr="007B0FFA">
        <w:rPr>
          <w:sz w:val="23"/>
          <w:szCs w:val="23"/>
        </w:rPr>
        <w:t>can be accomplished</w:t>
      </w:r>
      <w:proofErr w:type="gramEnd"/>
      <w:r w:rsidR="008278DA" w:rsidRPr="007B0FFA">
        <w:rPr>
          <w:sz w:val="23"/>
          <w:szCs w:val="23"/>
        </w:rPr>
        <w:t xml:space="preserve"> in the interactions between clinical</w:t>
      </w:r>
      <w:r w:rsidR="002522BF">
        <w:rPr>
          <w:sz w:val="23"/>
          <w:szCs w:val="23"/>
        </w:rPr>
        <w:t xml:space="preserve"> </w:t>
      </w:r>
      <w:r w:rsidR="00487163">
        <w:rPr>
          <w:sz w:val="23"/>
          <w:szCs w:val="23"/>
        </w:rPr>
        <w:t>or cooperating</w:t>
      </w:r>
      <w:r w:rsidR="008278DA" w:rsidRPr="007B0FFA">
        <w:rPr>
          <w:sz w:val="23"/>
          <w:szCs w:val="23"/>
        </w:rPr>
        <w:t xml:space="preserve"> teachers and prospective teachers. Too often</w:t>
      </w:r>
      <w:r w:rsidR="00487163">
        <w:rPr>
          <w:sz w:val="23"/>
          <w:szCs w:val="23"/>
        </w:rPr>
        <w:t xml:space="preserve">, the quality, </w:t>
      </w:r>
      <w:r w:rsidR="008278DA" w:rsidRPr="007B0FFA">
        <w:rPr>
          <w:sz w:val="23"/>
          <w:szCs w:val="23"/>
        </w:rPr>
        <w:t>recruitment, selection</w:t>
      </w:r>
      <w:r w:rsidR="00416D47" w:rsidRPr="007B0FFA">
        <w:rPr>
          <w:sz w:val="23"/>
          <w:szCs w:val="23"/>
        </w:rPr>
        <w:t>,</w:t>
      </w:r>
      <w:r w:rsidR="008278DA" w:rsidRPr="007B0FFA">
        <w:rPr>
          <w:sz w:val="23"/>
          <w:szCs w:val="23"/>
        </w:rPr>
        <w:t xml:space="preserve"> preparation, provision</w:t>
      </w:r>
      <w:r w:rsidR="00DB1DB7" w:rsidRPr="007B0FFA">
        <w:rPr>
          <w:sz w:val="23"/>
          <w:szCs w:val="23"/>
        </w:rPr>
        <w:t xml:space="preserve"> </w:t>
      </w:r>
      <w:r w:rsidR="008278DA" w:rsidRPr="007B0FFA">
        <w:rPr>
          <w:sz w:val="23"/>
          <w:szCs w:val="23"/>
        </w:rPr>
        <w:t>of redirected time for working with prospective teacher</w:t>
      </w:r>
      <w:r w:rsidR="00416D47" w:rsidRPr="007B0FFA">
        <w:rPr>
          <w:sz w:val="23"/>
          <w:szCs w:val="23"/>
        </w:rPr>
        <w:t>s</w:t>
      </w:r>
      <w:r w:rsidR="008278DA" w:rsidRPr="007B0FFA">
        <w:rPr>
          <w:sz w:val="23"/>
          <w:szCs w:val="23"/>
        </w:rPr>
        <w:t>, reimbursement</w:t>
      </w:r>
      <w:r w:rsidR="00DB1DB7" w:rsidRPr="007B0FFA">
        <w:rPr>
          <w:sz w:val="23"/>
          <w:szCs w:val="23"/>
        </w:rPr>
        <w:t>,</w:t>
      </w:r>
      <w:r w:rsidR="008278DA" w:rsidRPr="007B0FFA">
        <w:rPr>
          <w:sz w:val="23"/>
          <w:szCs w:val="23"/>
        </w:rPr>
        <w:t xml:space="preserve"> and evaluation</w:t>
      </w:r>
      <w:r w:rsidR="00487163">
        <w:rPr>
          <w:sz w:val="23"/>
          <w:szCs w:val="23"/>
        </w:rPr>
        <w:t xml:space="preserve"> of cooperating teachers is lacking</w:t>
      </w:r>
      <w:r w:rsidR="008278DA" w:rsidRPr="007B0FFA">
        <w:rPr>
          <w:sz w:val="23"/>
          <w:szCs w:val="23"/>
        </w:rPr>
        <w:t xml:space="preserve">. </w:t>
      </w:r>
      <w:r w:rsidR="00416D47" w:rsidRPr="007B0FFA">
        <w:rPr>
          <w:sz w:val="23"/>
          <w:szCs w:val="23"/>
        </w:rPr>
        <w:t>Though</w:t>
      </w:r>
      <w:r w:rsidR="008278DA" w:rsidRPr="007B0FFA">
        <w:rPr>
          <w:sz w:val="23"/>
          <w:szCs w:val="23"/>
        </w:rPr>
        <w:t xml:space="preserve"> there are limitations in the design and methodology employed</w:t>
      </w:r>
      <w:r w:rsidR="00DB1DB7" w:rsidRPr="007B0FFA">
        <w:rPr>
          <w:sz w:val="23"/>
          <w:szCs w:val="23"/>
        </w:rPr>
        <w:t xml:space="preserve"> </w:t>
      </w:r>
      <w:r w:rsidR="008278DA" w:rsidRPr="007B0FFA">
        <w:rPr>
          <w:sz w:val="23"/>
          <w:szCs w:val="23"/>
        </w:rPr>
        <w:t xml:space="preserve">in the National Council on Teacher Quality’s study of student teaching in the United States, </w:t>
      </w:r>
      <w:r w:rsidR="00DB1DB7" w:rsidRPr="007B0FFA">
        <w:rPr>
          <w:sz w:val="23"/>
          <w:szCs w:val="23"/>
        </w:rPr>
        <w:t>its</w:t>
      </w:r>
      <w:r w:rsidR="008278DA" w:rsidRPr="007B0FFA">
        <w:rPr>
          <w:sz w:val="23"/>
          <w:szCs w:val="23"/>
        </w:rPr>
        <w:t xml:space="preserve"> findings nonetheless suggest major problems with regard to the aforementioned</w:t>
      </w:r>
      <w:r w:rsidR="00DB1DB7" w:rsidRPr="007B0FFA">
        <w:rPr>
          <w:sz w:val="23"/>
          <w:szCs w:val="23"/>
        </w:rPr>
        <w:t xml:space="preserve"> </w:t>
      </w:r>
      <w:r w:rsidR="008278DA" w:rsidRPr="007B0FFA">
        <w:rPr>
          <w:sz w:val="23"/>
          <w:szCs w:val="23"/>
        </w:rPr>
        <w:t>procedures.</w:t>
      </w:r>
    </w:p>
    <w:p w:rsidR="001E7E2E" w:rsidRDefault="00475E50" w:rsidP="007B0FFA">
      <w:pPr>
        <w:spacing w:after="160" w:line="269" w:lineRule="auto"/>
        <w:rPr>
          <w:sz w:val="23"/>
          <w:szCs w:val="23"/>
        </w:rPr>
      </w:pPr>
      <w:r>
        <w:rPr>
          <w:sz w:val="23"/>
          <w:szCs w:val="23"/>
        </w:rPr>
        <w:lastRenderedPageBreak/>
        <w:t>This is an important policy issue that SUNY would consider. W</w:t>
      </w:r>
      <w:r w:rsidR="008278DA" w:rsidRPr="007B0FFA">
        <w:rPr>
          <w:sz w:val="23"/>
          <w:szCs w:val="23"/>
        </w:rPr>
        <w:t>hat might SUNY</w:t>
      </w:r>
      <w:r w:rsidR="00DB1DB7" w:rsidRPr="007B0FFA">
        <w:rPr>
          <w:sz w:val="23"/>
          <w:szCs w:val="23"/>
        </w:rPr>
        <w:t>,</w:t>
      </w:r>
      <w:r w:rsidR="008278DA" w:rsidRPr="007B0FFA">
        <w:rPr>
          <w:sz w:val="23"/>
          <w:szCs w:val="23"/>
        </w:rPr>
        <w:t xml:space="preserve"> as a coordinated system of teacher education programs</w:t>
      </w:r>
      <w:r w:rsidR="00DB1DB7" w:rsidRPr="007B0FFA">
        <w:rPr>
          <w:sz w:val="23"/>
          <w:szCs w:val="23"/>
        </w:rPr>
        <w:t>,</w:t>
      </w:r>
      <w:r w:rsidR="008278DA" w:rsidRPr="007B0FFA">
        <w:rPr>
          <w:sz w:val="23"/>
          <w:szCs w:val="23"/>
        </w:rPr>
        <w:t xml:space="preserve"> reasonably do to redress this state of affairs? </w:t>
      </w:r>
      <w:r>
        <w:rPr>
          <w:sz w:val="23"/>
          <w:szCs w:val="23"/>
        </w:rPr>
        <w:t xml:space="preserve">While the final answers would stem from collaborative discussion, for illustrative purposes, </w:t>
      </w:r>
      <w:r w:rsidR="001E7E2E">
        <w:rPr>
          <w:sz w:val="23"/>
          <w:szCs w:val="23"/>
        </w:rPr>
        <w:t>SUNY could:</w:t>
      </w:r>
    </w:p>
    <w:p w:rsidR="001E7E2E" w:rsidRPr="001E7E2E" w:rsidRDefault="00416D47" w:rsidP="00475E50">
      <w:pPr>
        <w:pStyle w:val="ListParagraph"/>
        <w:numPr>
          <w:ilvl w:val="0"/>
          <w:numId w:val="45"/>
        </w:numPr>
        <w:spacing w:after="160" w:line="240" w:lineRule="auto"/>
        <w:contextualSpacing w:val="0"/>
        <w:rPr>
          <w:sz w:val="23"/>
          <w:szCs w:val="23"/>
        </w:rPr>
      </w:pPr>
      <w:r w:rsidRPr="001E7E2E">
        <w:rPr>
          <w:sz w:val="23"/>
          <w:szCs w:val="23"/>
        </w:rPr>
        <w:t>w</w:t>
      </w:r>
      <w:r w:rsidR="008278DA" w:rsidRPr="001E7E2E">
        <w:rPr>
          <w:sz w:val="23"/>
          <w:szCs w:val="23"/>
        </w:rPr>
        <w:t>ork closely with CAEP</w:t>
      </w:r>
      <w:r w:rsidR="001E7E2E" w:rsidRPr="001E7E2E">
        <w:rPr>
          <w:sz w:val="23"/>
          <w:szCs w:val="23"/>
        </w:rPr>
        <w:t xml:space="preserve"> to </w:t>
      </w:r>
      <w:r w:rsidR="008278DA" w:rsidRPr="001E7E2E">
        <w:rPr>
          <w:sz w:val="23"/>
          <w:szCs w:val="23"/>
        </w:rPr>
        <w:t xml:space="preserve">develop more explicit </w:t>
      </w:r>
      <w:r w:rsidR="001E7E2E" w:rsidRPr="001E7E2E">
        <w:rPr>
          <w:sz w:val="23"/>
          <w:szCs w:val="23"/>
        </w:rPr>
        <w:t xml:space="preserve">national </w:t>
      </w:r>
      <w:r w:rsidR="008278DA" w:rsidRPr="001E7E2E">
        <w:rPr>
          <w:sz w:val="23"/>
          <w:szCs w:val="23"/>
        </w:rPr>
        <w:t>standards and policies</w:t>
      </w:r>
      <w:r w:rsidR="00DB1DB7" w:rsidRPr="001E7E2E">
        <w:rPr>
          <w:sz w:val="23"/>
          <w:szCs w:val="23"/>
        </w:rPr>
        <w:t xml:space="preserve"> </w:t>
      </w:r>
      <w:r w:rsidR="008278DA" w:rsidRPr="001E7E2E">
        <w:rPr>
          <w:sz w:val="23"/>
          <w:szCs w:val="23"/>
        </w:rPr>
        <w:t xml:space="preserve">relative to selection criteria for </w:t>
      </w:r>
      <w:r w:rsidR="00487163" w:rsidRPr="001E7E2E">
        <w:rPr>
          <w:sz w:val="23"/>
          <w:szCs w:val="23"/>
        </w:rPr>
        <w:t>cooperating teachers</w:t>
      </w:r>
      <w:r w:rsidR="00DB1DB7" w:rsidRPr="001E7E2E">
        <w:rPr>
          <w:sz w:val="23"/>
          <w:szCs w:val="23"/>
        </w:rPr>
        <w:t>;</w:t>
      </w:r>
    </w:p>
    <w:p w:rsidR="001E7E2E" w:rsidRPr="001E7E2E" w:rsidRDefault="00DB1DB7" w:rsidP="00475E50">
      <w:pPr>
        <w:pStyle w:val="ListParagraph"/>
        <w:numPr>
          <w:ilvl w:val="0"/>
          <w:numId w:val="45"/>
        </w:numPr>
        <w:spacing w:after="160" w:line="240" w:lineRule="auto"/>
        <w:contextualSpacing w:val="0"/>
        <w:rPr>
          <w:sz w:val="23"/>
          <w:szCs w:val="23"/>
        </w:rPr>
      </w:pPr>
      <w:r w:rsidRPr="001E7E2E">
        <w:rPr>
          <w:sz w:val="23"/>
          <w:szCs w:val="23"/>
        </w:rPr>
        <w:t xml:space="preserve">prescribe the </w:t>
      </w:r>
      <w:r w:rsidR="008278DA" w:rsidRPr="001E7E2E">
        <w:rPr>
          <w:sz w:val="23"/>
          <w:szCs w:val="23"/>
        </w:rPr>
        <w:t>amount of time a clinic</w:t>
      </w:r>
      <w:r w:rsidR="00487163" w:rsidRPr="001E7E2E">
        <w:rPr>
          <w:sz w:val="23"/>
          <w:szCs w:val="23"/>
        </w:rPr>
        <w:t>al</w:t>
      </w:r>
      <w:r w:rsidR="008278DA" w:rsidRPr="001E7E2E">
        <w:rPr>
          <w:sz w:val="23"/>
          <w:szCs w:val="23"/>
        </w:rPr>
        <w:t xml:space="preserve"> teacher or coach should allocate to the prospective teacher on a continuing basis</w:t>
      </w:r>
      <w:r w:rsidR="007C678A" w:rsidRPr="001E7E2E">
        <w:rPr>
          <w:sz w:val="23"/>
          <w:szCs w:val="23"/>
        </w:rPr>
        <w:t xml:space="preserve">, including </w:t>
      </w:r>
      <w:r w:rsidR="008278DA" w:rsidRPr="001E7E2E">
        <w:rPr>
          <w:sz w:val="23"/>
          <w:szCs w:val="23"/>
        </w:rPr>
        <w:t>increasing</w:t>
      </w:r>
      <w:r w:rsidR="007C678A" w:rsidRPr="001E7E2E">
        <w:rPr>
          <w:sz w:val="23"/>
          <w:szCs w:val="23"/>
        </w:rPr>
        <w:t xml:space="preserve"> their</w:t>
      </w:r>
      <w:r w:rsidR="008278DA" w:rsidRPr="001E7E2E">
        <w:rPr>
          <w:sz w:val="23"/>
          <w:szCs w:val="23"/>
        </w:rPr>
        <w:t xml:space="preserve"> responsibilit</w:t>
      </w:r>
      <w:r w:rsidR="007C678A" w:rsidRPr="001E7E2E">
        <w:rPr>
          <w:sz w:val="23"/>
          <w:szCs w:val="23"/>
        </w:rPr>
        <w:t>y</w:t>
      </w:r>
      <w:r w:rsidR="008278DA" w:rsidRPr="001E7E2E">
        <w:rPr>
          <w:sz w:val="23"/>
          <w:szCs w:val="23"/>
        </w:rPr>
        <w:t xml:space="preserve"> </w:t>
      </w:r>
      <w:r w:rsidR="007C678A" w:rsidRPr="001E7E2E">
        <w:rPr>
          <w:sz w:val="23"/>
          <w:szCs w:val="23"/>
        </w:rPr>
        <w:t xml:space="preserve">to </w:t>
      </w:r>
      <w:r w:rsidR="008278DA" w:rsidRPr="001E7E2E">
        <w:rPr>
          <w:sz w:val="23"/>
          <w:szCs w:val="23"/>
        </w:rPr>
        <w:t>rigorous</w:t>
      </w:r>
      <w:r w:rsidR="007C678A" w:rsidRPr="001E7E2E">
        <w:rPr>
          <w:sz w:val="23"/>
          <w:szCs w:val="23"/>
        </w:rPr>
        <w:t>ly</w:t>
      </w:r>
      <w:r w:rsidR="008278DA" w:rsidRPr="001E7E2E">
        <w:rPr>
          <w:sz w:val="23"/>
          <w:szCs w:val="23"/>
        </w:rPr>
        <w:t xml:space="preserve"> asses</w:t>
      </w:r>
      <w:r w:rsidR="007C678A" w:rsidRPr="001E7E2E">
        <w:rPr>
          <w:sz w:val="23"/>
          <w:szCs w:val="23"/>
        </w:rPr>
        <w:t>s</w:t>
      </w:r>
      <w:r w:rsidR="008278DA" w:rsidRPr="001E7E2E">
        <w:rPr>
          <w:sz w:val="23"/>
          <w:szCs w:val="23"/>
        </w:rPr>
        <w:t xml:space="preserve"> </w:t>
      </w:r>
      <w:r w:rsidR="007C678A" w:rsidRPr="001E7E2E">
        <w:rPr>
          <w:sz w:val="23"/>
          <w:szCs w:val="23"/>
        </w:rPr>
        <w:t xml:space="preserve">the impact of </w:t>
      </w:r>
      <w:r w:rsidR="008278DA" w:rsidRPr="001E7E2E">
        <w:rPr>
          <w:sz w:val="23"/>
          <w:szCs w:val="23"/>
        </w:rPr>
        <w:t>prospective teachers</w:t>
      </w:r>
      <w:r w:rsidR="007C678A" w:rsidRPr="001E7E2E">
        <w:rPr>
          <w:sz w:val="23"/>
          <w:szCs w:val="23"/>
        </w:rPr>
        <w:t>;</w:t>
      </w:r>
      <w:r w:rsidR="001E7E2E" w:rsidRPr="001E7E2E">
        <w:rPr>
          <w:sz w:val="23"/>
          <w:szCs w:val="23"/>
        </w:rPr>
        <w:t xml:space="preserve"> and</w:t>
      </w:r>
    </w:p>
    <w:p w:rsidR="0093714A" w:rsidRPr="001E7E2E" w:rsidRDefault="00DB1DB7" w:rsidP="001E7E2E">
      <w:pPr>
        <w:pStyle w:val="ListParagraph"/>
        <w:numPr>
          <w:ilvl w:val="0"/>
          <w:numId w:val="45"/>
        </w:numPr>
        <w:spacing w:after="160" w:line="269" w:lineRule="auto"/>
        <w:rPr>
          <w:sz w:val="23"/>
          <w:szCs w:val="23"/>
        </w:rPr>
      </w:pPr>
      <w:proofErr w:type="gramStart"/>
      <w:r w:rsidRPr="001E7E2E">
        <w:rPr>
          <w:sz w:val="23"/>
          <w:szCs w:val="23"/>
        </w:rPr>
        <w:t>create</w:t>
      </w:r>
      <w:proofErr w:type="gramEnd"/>
      <w:r w:rsidRPr="001E7E2E">
        <w:rPr>
          <w:sz w:val="23"/>
          <w:szCs w:val="23"/>
        </w:rPr>
        <w:t xml:space="preserve"> </w:t>
      </w:r>
      <w:r w:rsidR="008278DA" w:rsidRPr="001E7E2E">
        <w:rPr>
          <w:sz w:val="23"/>
          <w:szCs w:val="23"/>
        </w:rPr>
        <w:t>guidelines for providing a</w:t>
      </w:r>
      <w:r w:rsidR="007C678A" w:rsidRPr="001E7E2E">
        <w:rPr>
          <w:sz w:val="23"/>
          <w:szCs w:val="23"/>
        </w:rPr>
        <w:t xml:space="preserve"> </w:t>
      </w:r>
      <w:r w:rsidR="008278DA" w:rsidRPr="001E7E2E">
        <w:rPr>
          <w:sz w:val="23"/>
          <w:szCs w:val="23"/>
        </w:rPr>
        <w:t>reasonable professional stipend for these individuals.</w:t>
      </w:r>
    </w:p>
    <w:p w:rsidR="008278DA" w:rsidRPr="007B0FFA" w:rsidRDefault="00487163" w:rsidP="007B0FFA">
      <w:pPr>
        <w:spacing w:after="160" w:line="269" w:lineRule="auto"/>
      </w:pPr>
      <w:r>
        <w:rPr>
          <w:sz w:val="23"/>
          <w:szCs w:val="23"/>
        </w:rPr>
        <w:t>T</w:t>
      </w:r>
      <w:r w:rsidR="008278DA" w:rsidRPr="007B0FFA">
        <w:rPr>
          <w:sz w:val="23"/>
          <w:szCs w:val="23"/>
        </w:rPr>
        <w:t>he ability of cooperating teachers to assist prospective and novice teachers in learning to teach through an array of specific clinical interventions</w:t>
      </w:r>
      <w:r w:rsidRPr="00487163">
        <w:rPr>
          <w:sz w:val="23"/>
          <w:szCs w:val="23"/>
        </w:rPr>
        <w:t xml:space="preserve"> </w:t>
      </w:r>
      <w:r>
        <w:rPr>
          <w:sz w:val="23"/>
          <w:szCs w:val="23"/>
        </w:rPr>
        <w:t>is a</w:t>
      </w:r>
      <w:r w:rsidRPr="007B0FFA">
        <w:rPr>
          <w:sz w:val="23"/>
          <w:szCs w:val="23"/>
        </w:rPr>
        <w:t>t the core of needed improvements</w:t>
      </w:r>
      <w:r w:rsidR="008278DA" w:rsidRPr="007B0FFA">
        <w:rPr>
          <w:sz w:val="23"/>
          <w:szCs w:val="23"/>
        </w:rPr>
        <w:t>.</w:t>
      </w:r>
      <w:r w:rsidR="007C678A" w:rsidRPr="007B0FFA">
        <w:rPr>
          <w:sz w:val="23"/>
          <w:szCs w:val="23"/>
        </w:rPr>
        <w:t xml:space="preserve"> </w:t>
      </w:r>
      <w:r w:rsidR="008278DA" w:rsidRPr="007B0FFA">
        <w:rPr>
          <w:sz w:val="23"/>
          <w:szCs w:val="23"/>
        </w:rPr>
        <w:t>Being an accomplished teacher is an obvious preferred precondition</w:t>
      </w:r>
      <w:r w:rsidR="007C678A" w:rsidRPr="007B0FFA">
        <w:rPr>
          <w:sz w:val="23"/>
          <w:szCs w:val="23"/>
        </w:rPr>
        <w:t>,</w:t>
      </w:r>
      <w:r w:rsidR="003656A0">
        <w:rPr>
          <w:sz w:val="23"/>
          <w:szCs w:val="23"/>
        </w:rPr>
        <w:t xml:space="preserve"> </w:t>
      </w:r>
      <w:r w:rsidR="008278DA" w:rsidRPr="007B0FFA">
        <w:rPr>
          <w:sz w:val="23"/>
          <w:szCs w:val="23"/>
        </w:rPr>
        <w:t xml:space="preserve">but modeling good teaching </w:t>
      </w:r>
      <w:r w:rsidR="007C678A" w:rsidRPr="007B0FFA">
        <w:rPr>
          <w:sz w:val="23"/>
          <w:szCs w:val="23"/>
        </w:rPr>
        <w:t xml:space="preserve">alone </w:t>
      </w:r>
      <w:r w:rsidR="008278DA" w:rsidRPr="007B0FFA">
        <w:rPr>
          <w:sz w:val="23"/>
          <w:szCs w:val="23"/>
        </w:rPr>
        <w:t xml:space="preserve">is not </w:t>
      </w:r>
      <w:r w:rsidR="0093714A" w:rsidRPr="007B0FFA">
        <w:rPr>
          <w:sz w:val="23"/>
          <w:szCs w:val="23"/>
        </w:rPr>
        <w:t>enough</w:t>
      </w:r>
      <w:r w:rsidR="008278DA" w:rsidRPr="007B0FFA">
        <w:rPr>
          <w:sz w:val="23"/>
          <w:szCs w:val="23"/>
        </w:rPr>
        <w:t>. A rigorous program of preparation for clinic</w:t>
      </w:r>
      <w:r>
        <w:rPr>
          <w:sz w:val="23"/>
          <w:szCs w:val="23"/>
        </w:rPr>
        <w:t>al</w:t>
      </w:r>
      <w:r w:rsidR="008278DA" w:rsidRPr="007B0FFA">
        <w:rPr>
          <w:sz w:val="23"/>
          <w:szCs w:val="23"/>
        </w:rPr>
        <w:t xml:space="preserve"> teachers could build upon elements of teacher preparation for National Board Certification.</w:t>
      </w:r>
      <w:r w:rsidR="003656A0">
        <w:rPr>
          <w:sz w:val="23"/>
          <w:szCs w:val="23"/>
        </w:rPr>
        <w:t xml:space="preserve"> </w:t>
      </w:r>
      <w:r w:rsidR="008278DA" w:rsidRPr="007B0FFA">
        <w:rPr>
          <w:sz w:val="23"/>
          <w:szCs w:val="23"/>
        </w:rPr>
        <w:t>A reasonable goal would be to develop centrally located</w:t>
      </w:r>
      <w:r w:rsidR="0093714A" w:rsidRPr="007B0FFA">
        <w:rPr>
          <w:sz w:val="23"/>
          <w:szCs w:val="23"/>
        </w:rPr>
        <w:t>, best-practice–based</w:t>
      </w:r>
      <w:r w:rsidR="008278DA" w:rsidRPr="007B0FFA">
        <w:rPr>
          <w:sz w:val="23"/>
          <w:szCs w:val="23"/>
        </w:rPr>
        <w:t xml:space="preserve"> regional training centers</w:t>
      </w:r>
      <w:r w:rsidR="0093714A" w:rsidRPr="007B0FFA">
        <w:rPr>
          <w:sz w:val="23"/>
          <w:szCs w:val="23"/>
        </w:rPr>
        <w:t>,</w:t>
      </w:r>
      <w:r w:rsidR="008278DA" w:rsidRPr="007B0FFA">
        <w:rPr>
          <w:sz w:val="23"/>
          <w:szCs w:val="23"/>
        </w:rPr>
        <w:t xml:space="preserve"> as </w:t>
      </w:r>
      <w:r w:rsidR="007C678A" w:rsidRPr="007B0FFA">
        <w:rPr>
          <w:sz w:val="23"/>
          <w:szCs w:val="23"/>
        </w:rPr>
        <w:t xml:space="preserve">is </w:t>
      </w:r>
      <w:r w:rsidR="008278DA" w:rsidRPr="007B0FFA">
        <w:rPr>
          <w:sz w:val="23"/>
          <w:szCs w:val="23"/>
        </w:rPr>
        <w:t xml:space="preserve">being done </w:t>
      </w:r>
      <w:r w:rsidR="007C678A" w:rsidRPr="007B0FFA">
        <w:rPr>
          <w:sz w:val="23"/>
          <w:szCs w:val="23"/>
        </w:rPr>
        <w:t xml:space="preserve">through </w:t>
      </w:r>
      <w:r w:rsidR="008278DA" w:rsidRPr="007B0FFA">
        <w:rPr>
          <w:sz w:val="23"/>
          <w:szCs w:val="23"/>
        </w:rPr>
        <w:t>the S-TEN grants. More advanced training for clinical faculty and teacher coaches or clinicians</w:t>
      </w:r>
      <w:r w:rsidR="003656A0">
        <w:rPr>
          <w:sz w:val="23"/>
          <w:szCs w:val="23"/>
        </w:rPr>
        <w:t xml:space="preserve"> </w:t>
      </w:r>
      <w:r w:rsidR="008278DA" w:rsidRPr="007B0FFA">
        <w:rPr>
          <w:sz w:val="23"/>
          <w:szCs w:val="23"/>
        </w:rPr>
        <w:t>could draw from the repository of clinical strategies identified by CAEP.</w:t>
      </w:r>
    </w:p>
    <w:p w:rsidR="00025F92" w:rsidRDefault="00E204B8" w:rsidP="007B0FFA">
      <w:pPr>
        <w:spacing w:after="160" w:line="269" w:lineRule="auto"/>
        <w:rPr>
          <w:sz w:val="23"/>
          <w:szCs w:val="23"/>
        </w:rPr>
      </w:pPr>
      <w:r>
        <w:rPr>
          <w:sz w:val="23"/>
          <w:szCs w:val="23"/>
        </w:rPr>
        <w:t xml:space="preserve">Changing the role of cooperating teachers </w:t>
      </w:r>
      <w:r w:rsidR="003656A0">
        <w:rPr>
          <w:sz w:val="23"/>
          <w:szCs w:val="23"/>
        </w:rPr>
        <w:t>raises</w:t>
      </w:r>
      <w:r>
        <w:rPr>
          <w:sz w:val="23"/>
          <w:szCs w:val="23"/>
        </w:rPr>
        <w:t xml:space="preserve"> an important question:</w:t>
      </w:r>
      <w:r w:rsidR="008278DA" w:rsidRPr="007B0FFA">
        <w:rPr>
          <w:sz w:val="23"/>
          <w:szCs w:val="23"/>
        </w:rPr>
        <w:t xml:space="preserve"> </w:t>
      </w:r>
      <w:r>
        <w:rPr>
          <w:sz w:val="23"/>
          <w:szCs w:val="23"/>
        </w:rPr>
        <w:t>W</w:t>
      </w:r>
      <w:r w:rsidRPr="007B0FFA">
        <w:rPr>
          <w:sz w:val="23"/>
          <w:szCs w:val="23"/>
        </w:rPr>
        <w:t xml:space="preserve">hy </w:t>
      </w:r>
      <w:r w:rsidR="008278DA" w:rsidRPr="007B0FFA">
        <w:rPr>
          <w:sz w:val="23"/>
          <w:szCs w:val="23"/>
        </w:rPr>
        <w:t>would teacher</w:t>
      </w:r>
      <w:r w:rsidR="007C678A" w:rsidRPr="007B0FFA">
        <w:rPr>
          <w:sz w:val="23"/>
          <w:szCs w:val="23"/>
        </w:rPr>
        <w:t>s</w:t>
      </w:r>
      <w:r w:rsidR="008278DA" w:rsidRPr="007B0FFA">
        <w:rPr>
          <w:sz w:val="23"/>
          <w:szCs w:val="23"/>
        </w:rPr>
        <w:t xml:space="preserve"> in </w:t>
      </w:r>
      <w:r>
        <w:rPr>
          <w:sz w:val="23"/>
          <w:szCs w:val="23"/>
        </w:rPr>
        <w:t xml:space="preserve">New York’s </w:t>
      </w:r>
      <w:r w:rsidR="008278DA" w:rsidRPr="007B0FFA">
        <w:rPr>
          <w:sz w:val="23"/>
          <w:szCs w:val="23"/>
        </w:rPr>
        <w:t>high</w:t>
      </w:r>
      <w:r w:rsidR="0093714A" w:rsidRPr="007B0FFA">
        <w:rPr>
          <w:sz w:val="23"/>
          <w:szCs w:val="23"/>
        </w:rPr>
        <w:t>-</w:t>
      </w:r>
      <w:r w:rsidR="008278DA" w:rsidRPr="007B0FFA">
        <w:rPr>
          <w:sz w:val="23"/>
          <w:szCs w:val="23"/>
        </w:rPr>
        <w:t>stakes testing environment pursue advanced training for responsibilities that could distract from success in their primary role as a classroom teacher</w:t>
      </w:r>
      <w:r>
        <w:rPr>
          <w:sz w:val="23"/>
          <w:szCs w:val="23"/>
        </w:rPr>
        <w:t>?</w:t>
      </w:r>
      <w:r w:rsidRPr="007B0FFA">
        <w:rPr>
          <w:sz w:val="23"/>
          <w:szCs w:val="23"/>
        </w:rPr>
        <w:t xml:space="preserve"> </w:t>
      </w:r>
      <w:r w:rsidR="008278DA" w:rsidRPr="007B0FFA">
        <w:rPr>
          <w:sz w:val="23"/>
          <w:szCs w:val="23"/>
        </w:rPr>
        <w:t>The</w:t>
      </w:r>
      <w:r>
        <w:rPr>
          <w:sz w:val="23"/>
          <w:szCs w:val="23"/>
        </w:rPr>
        <w:t xml:space="preserve"> answer is that the</w:t>
      </w:r>
      <w:r w:rsidR="008278DA" w:rsidRPr="007B0FFA">
        <w:rPr>
          <w:sz w:val="23"/>
          <w:szCs w:val="23"/>
        </w:rPr>
        <w:t>re are potential incentives</w:t>
      </w:r>
      <w:r>
        <w:rPr>
          <w:sz w:val="23"/>
          <w:szCs w:val="23"/>
        </w:rPr>
        <w:t xml:space="preserve"> to those teachers</w:t>
      </w:r>
      <w:r w:rsidR="008278DA" w:rsidRPr="007B0FFA">
        <w:rPr>
          <w:sz w:val="23"/>
          <w:szCs w:val="23"/>
        </w:rPr>
        <w:t>.</w:t>
      </w:r>
      <w:r w:rsidR="007C678A" w:rsidRPr="007B0FFA">
        <w:rPr>
          <w:sz w:val="23"/>
          <w:szCs w:val="23"/>
        </w:rPr>
        <w:t xml:space="preserve"> </w:t>
      </w:r>
      <w:r>
        <w:rPr>
          <w:sz w:val="23"/>
          <w:szCs w:val="23"/>
        </w:rPr>
        <w:t>For example, t</w:t>
      </w:r>
      <w:r w:rsidR="008278DA" w:rsidRPr="007B0FFA">
        <w:rPr>
          <w:sz w:val="23"/>
          <w:szCs w:val="23"/>
        </w:rPr>
        <w:t>hey would be prepared</w:t>
      </w:r>
      <w:r w:rsidR="007C678A" w:rsidRPr="007B0FFA">
        <w:rPr>
          <w:sz w:val="23"/>
          <w:szCs w:val="23"/>
        </w:rPr>
        <w:t xml:space="preserve"> </w:t>
      </w:r>
      <w:r w:rsidR="008278DA" w:rsidRPr="007B0FFA">
        <w:rPr>
          <w:sz w:val="23"/>
          <w:szCs w:val="23"/>
        </w:rPr>
        <w:t>to assume leadership roles in their schools with some redirected time for</w:t>
      </w:r>
      <w:r w:rsidR="007C678A" w:rsidRPr="007B0FFA">
        <w:rPr>
          <w:sz w:val="23"/>
          <w:szCs w:val="23"/>
        </w:rPr>
        <w:t xml:space="preserve"> </w:t>
      </w:r>
      <w:r w:rsidR="008278DA" w:rsidRPr="007B0FFA">
        <w:rPr>
          <w:sz w:val="23"/>
          <w:szCs w:val="23"/>
        </w:rPr>
        <w:t>developing their school</w:t>
      </w:r>
      <w:r w:rsidR="007C678A" w:rsidRPr="007B0FFA">
        <w:rPr>
          <w:sz w:val="23"/>
          <w:szCs w:val="23"/>
        </w:rPr>
        <w:t>s’</w:t>
      </w:r>
      <w:r w:rsidR="008278DA" w:rsidRPr="007B0FFA">
        <w:rPr>
          <w:sz w:val="23"/>
          <w:szCs w:val="23"/>
        </w:rPr>
        <w:t xml:space="preserve"> annual improvement plans</w:t>
      </w:r>
      <w:r w:rsidR="007C678A" w:rsidRPr="007B0FFA">
        <w:rPr>
          <w:sz w:val="23"/>
          <w:szCs w:val="23"/>
        </w:rPr>
        <w:t>, p</w:t>
      </w:r>
      <w:r w:rsidR="008278DA" w:rsidRPr="007B0FFA">
        <w:rPr>
          <w:sz w:val="23"/>
          <w:szCs w:val="23"/>
        </w:rPr>
        <w:t xml:space="preserve">roviding embedded professional development </w:t>
      </w:r>
      <w:r w:rsidR="0093714A" w:rsidRPr="007B0FFA">
        <w:rPr>
          <w:sz w:val="23"/>
          <w:szCs w:val="23"/>
        </w:rPr>
        <w:t>for</w:t>
      </w:r>
      <w:r w:rsidR="008278DA" w:rsidRPr="007B0FFA">
        <w:rPr>
          <w:sz w:val="23"/>
          <w:szCs w:val="23"/>
        </w:rPr>
        <w:t xml:space="preserve"> their colleagues</w:t>
      </w:r>
      <w:r>
        <w:rPr>
          <w:sz w:val="23"/>
          <w:szCs w:val="23"/>
        </w:rPr>
        <w:t>,</w:t>
      </w:r>
      <w:r w:rsidR="008278DA" w:rsidRPr="007B0FFA">
        <w:rPr>
          <w:sz w:val="23"/>
          <w:szCs w:val="23"/>
        </w:rPr>
        <w:t xml:space="preserve"> and engaging in on-going school renewal in general. </w:t>
      </w:r>
      <w:r>
        <w:rPr>
          <w:sz w:val="23"/>
          <w:szCs w:val="23"/>
        </w:rPr>
        <w:t>In addition</w:t>
      </w:r>
      <w:r w:rsidR="008278DA" w:rsidRPr="007B0FFA">
        <w:rPr>
          <w:sz w:val="23"/>
          <w:szCs w:val="23"/>
        </w:rPr>
        <w:t>, they could</w:t>
      </w:r>
      <w:r w:rsidR="007C678A" w:rsidRPr="007B0FFA">
        <w:rPr>
          <w:sz w:val="23"/>
          <w:szCs w:val="23"/>
        </w:rPr>
        <w:t xml:space="preserve"> become</w:t>
      </w:r>
      <w:r w:rsidR="008278DA" w:rsidRPr="007B0FFA">
        <w:rPr>
          <w:sz w:val="23"/>
          <w:szCs w:val="23"/>
        </w:rPr>
        <w:t xml:space="preserve"> leader</w:t>
      </w:r>
      <w:r w:rsidR="007C678A" w:rsidRPr="007B0FFA">
        <w:rPr>
          <w:sz w:val="23"/>
          <w:szCs w:val="23"/>
        </w:rPr>
        <w:t>s</w:t>
      </w:r>
      <w:r w:rsidR="008278DA" w:rsidRPr="007B0FFA">
        <w:rPr>
          <w:sz w:val="23"/>
          <w:szCs w:val="23"/>
        </w:rPr>
        <w:t xml:space="preserve"> on instructional team</w:t>
      </w:r>
      <w:r w:rsidR="007C678A" w:rsidRPr="007B0FFA">
        <w:rPr>
          <w:sz w:val="23"/>
          <w:szCs w:val="23"/>
        </w:rPr>
        <w:t>s</w:t>
      </w:r>
      <w:r>
        <w:rPr>
          <w:sz w:val="23"/>
          <w:szCs w:val="23"/>
        </w:rPr>
        <w:t>,</w:t>
      </w:r>
      <w:r w:rsidRPr="007B0FFA">
        <w:rPr>
          <w:sz w:val="23"/>
          <w:szCs w:val="23"/>
        </w:rPr>
        <w:t xml:space="preserve"> </w:t>
      </w:r>
      <w:r w:rsidR="007C678A" w:rsidRPr="007B0FFA">
        <w:rPr>
          <w:sz w:val="23"/>
          <w:szCs w:val="23"/>
        </w:rPr>
        <w:t>p</w:t>
      </w:r>
      <w:r w:rsidR="008278DA" w:rsidRPr="007B0FFA">
        <w:rPr>
          <w:sz w:val="23"/>
          <w:szCs w:val="23"/>
        </w:rPr>
        <w:t>reparing outstanding veteran teachers to assume both a major leadership role in school improvement,</w:t>
      </w:r>
      <w:r w:rsidR="00B13C3A" w:rsidRPr="007B0FFA">
        <w:rPr>
          <w:sz w:val="23"/>
          <w:szCs w:val="23"/>
        </w:rPr>
        <w:t xml:space="preserve"> </w:t>
      </w:r>
      <w:r w:rsidR="008278DA" w:rsidRPr="007B0FFA">
        <w:rPr>
          <w:sz w:val="23"/>
          <w:szCs w:val="23"/>
        </w:rPr>
        <w:t>or better continuous improvement, as well as educating prospective teacher</w:t>
      </w:r>
      <w:r w:rsidR="00B13C3A" w:rsidRPr="007B0FFA">
        <w:rPr>
          <w:sz w:val="23"/>
          <w:szCs w:val="23"/>
        </w:rPr>
        <w:t>s</w:t>
      </w:r>
      <w:r w:rsidR="0093714A" w:rsidRPr="007B0FFA">
        <w:rPr>
          <w:sz w:val="23"/>
          <w:szCs w:val="23"/>
        </w:rPr>
        <w:t xml:space="preserve">. Such stepped-up </w:t>
      </w:r>
      <w:r>
        <w:rPr>
          <w:sz w:val="23"/>
          <w:szCs w:val="23"/>
        </w:rPr>
        <w:t>responsibility and professional development</w:t>
      </w:r>
      <w:r w:rsidRPr="007B0FFA">
        <w:rPr>
          <w:sz w:val="23"/>
          <w:szCs w:val="23"/>
        </w:rPr>
        <w:t xml:space="preserve"> </w:t>
      </w:r>
      <w:r w:rsidR="0093714A" w:rsidRPr="007B0FFA">
        <w:rPr>
          <w:sz w:val="23"/>
          <w:szCs w:val="23"/>
        </w:rPr>
        <w:t xml:space="preserve">could </w:t>
      </w:r>
      <w:r w:rsidR="008278DA" w:rsidRPr="007B0FFA">
        <w:rPr>
          <w:sz w:val="23"/>
          <w:szCs w:val="23"/>
        </w:rPr>
        <w:t>well attract new streams of funding.</w:t>
      </w:r>
      <w:r w:rsidR="00B13C3A" w:rsidRPr="007B0FFA">
        <w:rPr>
          <w:sz w:val="23"/>
          <w:szCs w:val="23"/>
        </w:rPr>
        <w:t xml:space="preserve"> </w:t>
      </w:r>
    </w:p>
    <w:p w:rsidR="00056A33" w:rsidRPr="007B0FFA" w:rsidRDefault="00056A33" w:rsidP="007B0FFA">
      <w:pPr>
        <w:spacing w:after="160" w:line="269" w:lineRule="auto"/>
      </w:pPr>
      <w:r>
        <w:rPr>
          <w:sz w:val="23"/>
          <w:szCs w:val="23"/>
        </w:rPr>
        <w:t>It is this type of important dialogue that SUNY envisions as part of the policy development process.</w:t>
      </w:r>
    </w:p>
    <w:p w:rsidR="00424A13" w:rsidRPr="007B0FFA" w:rsidRDefault="006F1122" w:rsidP="007B0FFA">
      <w:pPr>
        <w:autoSpaceDE w:val="0"/>
        <w:autoSpaceDN w:val="0"/>
        <w:adjustRightInd w:val="0"/>
        <w:spacing w:after="160" w:line="269" w:lineRule="auto"/>
        <w:rPr>
          <w:rFonts w:cs="SymbolMT"/>
          <w:b/>
          <w:color w:val="000000" w:themeColor="text1"/>
          <w:sz w:val="23"/>
          <w:szCs w:val="23"/>
        </w:rPr>
      </w:pPr>
      <w:r w:rsidRPr="007B0FFA">
        <w:rPr>
          <w:rFonts w:cs="SymbolMT"/>
          <w:b/>
          <w:color w:val="000000" w:themeColor="text1"/>
          <w:sz w:val="23"/>
          <w:szCs w:val="23"/>
        </w:rPr>
        <w:t xml:space="preserve">C. </w:t>
      </w:r>
      <w:r w:rsidR="00433BF2">
        <w:rPr>
          <w:rFonts w:cs="SymbolMT"/>
          <w:b/>
          <w:color w:val="000000" w:themeColor="text1"/>
          <w:sz w:val="23"/>
          <w:szCs w:val="23"/>
        </w:rPr>
        <w:tab/>
      </w:r>
      <w:r w:rsidR="00424A13" w:rsidRPr="007B0FFA">
        <w:rPr>
          <w:rFonts w:cs="SymbolMT"/>
          <w:b/>
          <w:color w:val="000000" w:themeColor="text1"/>
          <w:sz w:val="23"/>
          <w:szCs w:val="23"/>
        </w:rPr>
        <w:t>Conceptual Framework</w:t>
      </w:r>
    </w:p>
    <w:p w:rsidR="008278DA" w:rsidRPr="007B0FFA" w:rsidRDefault="00DC7777" w:rsidP="007B0FFA">
      <w:pPr>
        <w:pStyle w:val="PlainText"/>
        <w:spacing w:after="160" w:line="269" w:lineRule="auto"/>
        <w:rPr>
          <w:rFonts w:asciiTheme="minorHAnsi" w:hAnsiTheme="minorHAnsi"/>
          <w:color w:val="31849B" w:themeColor="accent5" w:themeShade="BF"/>
          <w:sz w:val="23"/>
          <w:szCs w:val="23"/>
        </w:rPr>
      </w:pPr>
      <w:r w:rsidRPr="007B0FFA">
        <w:rPr>
          <w:rFonts w:asciiTheme="minorHAnsi" w:hAnsiTheme="minorHAnsi"/>
          <w:color w:val="000000" w:themeColor="text1"/>
          <w:sz w:val="23"/>
          <w:szCs w:val="23"/>
        </w:rPr>
        <w:t xml:space="preserve">SUNY will empanel a </w:t>
      </w:r>
      <w:r w:rsidRPr="007B0FFA">
        <w:rPr>
          <w:rFonts w:asciiTheme="minorHAnsi" w:hAnsiTheme="minorHAnsi"/>
          <w:i/>
          <w:color w:val="000000" w:themeColor="text1"/>
          <w:sz w:val="23"/>
          <w:szCs w:val="23"/>
        </w:rPr>
        <w:t>Teach</w:t>
      </w:r>
      <w:r w:rsidR="008E09C9" w:rsidRPr="007B0FFA">
        <w:rPr>
          <w:rFonts w:asciiTheme="minorHAnsi" w:hAnsiTheme="minorHAnsi"/>
          <w:i/>
          <w:color w:val="000000" w:themeColor="text1"/>
          <w:sz w:val="23"/>
          <w:szCs w:val="23"/>
        </w:rPr>
        <w:t>NY</w:t>
      </w:r>
      <w:r w:rsidR="008E09C9" w:rsidRPr="007B0FFA">
        <w:rPr>
          <w:rFonts w:asciiTheme="minorHAnsi" w:hAnsiTheme="minorHAnsi"/>
          <w:color w:val="000000" w:themeColor="text1"/>
          <w:sz w:val="23"/>
          <w:szCs w:val="23"/>
        </w:rPr>
        <w:t xml:space="preserve"> </w:t>
      </w:r>
      <w:r w:rsidR="003E6726" w:rsidRPr="007B0FFA">
        <w:rPr>
          <w:rFonts w:asciiTheme="minorHAnsi" w:hAnsiTheme="minorHAnsi"/>
          <w:color w:val="000000" w:themeColor="text1"/>
          <w:sz w:val="23"/>
          <w:szCs w:val="23"/>
        </w:rPr>
        <w:t>Advisory Council—</w:t>
      </w:r>
      <w:r w:rsidR="008E09C9" w:rsidRPr="007B0FFA">
        <w:rPr>
          <w:rFonts w:asciiTheme="minorHAnsi" w:hAnsiTheme="minorHAnsi"/>
          <w:color w:val="000000" w:themeColor="text1"/>
          <w:sz w:val="23"/>
          <w:szCs w:val="23"/>
        </w:rPr>
        <w:t>bring</w:t>
      </w:r>
      <w:r w:rsidRPr="007B0FFA">
        <w:rPr>
          <w:rFonts w:asciiTheme="minorHAnsi" w:hAnsiTheme="minorHAnsi"/>
          <w:color w:val="000000" w:themeColor="text1"/>
          <w:sz w:val="23"/>
          <w:szCs w:val="23"/>
        </w:rPr>
        <w:t>ing</w:t>
      </w:r>
      <w:r w:rsidR="008E09C9" w:rsidRPr="007B0FFA">
        <w:rPr>
          <w:rFonts w:asciiTheme="minorHAnsi" w:hAnsiTheme="minorHAnsi"/>
          <w:color w:val="000000" w:themeColor="text1"/>
          <w:sz w:val="23"/>
          <w:szCs w:val="23"/>
        </w:rPr>
        <w:t xml:space="preserve"> together key individuals</w:t>
      </w:r>
      <w:r w:rsidR="003656A0">
        <w:rPr>
          <w:rFonts w:asciiTheme="minorHAnsi" w:hAnsiTheme="minorHAnsi"/>
          <w:color w:val="000000" w:themeColor="text1"/>
          <w:sz w:val="23"/>
          <w:szCs w:val="23"/>
        </w:rPr>
        <w:t xml:space="preserve"> </w:t>
      </w:r>
      <w:r w:rsidR="008E09C9" w:rsidRPr="007B0FFA">
        <w:rPr>
          <w:rFonts w:asciiTheme="minorHAnsi" w:hAnsiTheme="minorHAnsi"/>
          <w:color w:val="000000" w:themeColor="text1"/>
          <w:sz w:val="23"/>
          <w:szCs w:val="23"/>
        </w:rPr>
        <w:t>within SUNY institutions</w:t>
      </w:r>
      <w:r w:rsidR="00B13C3A" w:rsidRPr="007B0FFA">
        <w:rPr>
          <w:rFonts w:asciiTheme="minorHAnsi" w:hAnsiTheme="minorHAnsi"/>
          <w:color w:val="000000" w:themeColor="text1"/>
          <w:sz w:val="23"/>
          <w:szCs w:val="23"/>
        </w:rPr>
        <w:t>,</w:t>
      </w:r>
      <w:r w:rsidR="008E09C9" w:rsidRPr="007B0FFA">
        <w:rPr>
          <w:rFonts w:asciiTheme="minorHAnsi" w:hAnsiTheme="minorHAnsi"/>
          <w:color w:val="000000" w:themeColor="text1"/>
          <w:sz w:val="23"/>
          <w:szCs w:val="23"/>
        </w:rPr>
        <w:t xml:space="preserve"> as well as stak</w:t>
      </w:r>
      <w:r w:rsidR="007D098C" w:rsidRPr="007B0FFA">
        <w:rPr>
          <w:rFonts w:asciiTheme="minorHAnsi" w:hAnsiTheme="minorHAnsi"/>
          <w:color w:val="000000" w:themeColor="text1"/>
          <w:sz w:val="23"/>
          <w:szCs w:val="23"/>
        </w:rPr>
        <w:t xml:space="preserve">eholders in the P-12 sector, </w:t>
      </w:r>
      <w:r w:rsidR="008E09C9" w:rsidRPr="007B0FFA">
        <w:rPr>
          <w:rFonts w:asciiTheme="minorHAnsi" w:hAnsiTheme="minorHAnsi"/>
          <w:color w:val="000000" w:themeColor="text1"/>
          <w:sz w:val="23"/>
          <w:szCs w:val="23"/>
        </w:rPr>
        <w:t>broader school communities</w:t>
      </w:r>
      <w:r w:rsidR="00B13C3A" w:rsidRPr="007B0FFA">
        <w:rPr>
          <w:rFonts w:asciiTheme="minorHAnsi" w:hAnsiTheme="minorHAnsi"/>
          <w:color w:val="000000" w:themeColor="text1"/>
          <w:sz w:val="23"/>
          <w:szCs w:val="23"/>
        </w:rPr>
        <w:t>,</w:t>
      </w:r>
      <w:r w:rsidR="008E09C9" w:rsidRPr="007B0FFA">
        <w:rPr>
          <w:rFonts w:asciiTheme="minorHAnsi" w:hAnsiTheme="minorHAnsi"/>
          <w:color w:val="000000" w:themeColor="text1"/>
          <w:sz w:val="23"/>
          <w:szCs w:val="23"/>
        </w:rPr>
        <w:t xml:space="preserve"> </w:t>
      </w:r>
      <w:r w:rsidR="007D098C" w:rsidRPr="007B0FFA">
        <w:rPr>
          <w:rFonts w:asciiTheme="minorHAnsi" w:hAnsiTheme="minorHAnsi"/>
          <w:color w:val="000000" w:themeColor="text1"/>
          <w:sz w:val="23"/>
          <w:szCs w:val="23"/>
        </w:rPr>
        <w:t>and beyond</w:t>
      </w:r>
      <w:r w:rsidR="003E6726" w:rsidRPr="007B0FFA">
        <w:rPr>
          <w:rFonts w:asciiTheme="minorHAnsi" w:hAnsiTheme="minorHAnsi"/>
          <w:color w:val="000000" w:themeColor="text1"/>
          <w:sz w:val="23"/>
          <w:szCs w:val="23"/>
        </w:rPr>
        <w:t>—</w:t>
      </w:r>
      <w:r w:rsidR="008E09C9" w:rsidRPr="007B0FFA">
        <w:rPr>
          <w:rFonts w:asciiTheme="minorHAnsi" w:hAnsiTheme="minorHAnsi"/>
          <w:color w:val="000000" w:themeColor="text1"/>
          <w:sz w:val="23"/>
          <w:szCs w:val="23"/>
        </w:rPr>
        <w:t>to</w:t>
      </w:r>
      <w:r w:rsidR="003E6726" w:rsidRPr="007B0FFA">
        <w:rPr>
          <w:rFonts w:asciiTheme="minorHAnsi" w:hAnsiTheme="minorHAnsi"/>
          <w:color w:val="000000" w:themeColor="text1"/>
          <w:sz w:val="23"/>
          <w:szCs w:val="23"/>
        </w:rPr>
        <w:t xml:space="preserve"> </w:t>
      </w:r>
      <w:r w:rsidR="008E09C9" w:rsidRPr="007B0FFA">
        <w:rPr>
          <w:rFonts w:asciiTheme="minorHAnsi" w:hAnsiTheme="minorHAnsi"/>
          <w:color w:val="000000" w:themeColor="text1"/>
          <w:sz w:val="23"/>
          <w:szCs w:val="23"/>
        </w:rPr>
        <w:t>address how enabling policy can directly support core priorities focused on achieving sustained improvement</w:t>
      </w:r>
      <w:r w:rsidR="00B13C3A" w:rsidRPr="007B0FFA">
        <w:rPr>
          <w:rFonts w:asciiTheme="minorHAnsi" w:hAnsiTheme="minorHAnsi"/>
          <w:color w:val="000000" w:themeColor="text1"/>
          <w:sz w:val="23"/>
          <w:szCs w:val="23"/>
        </w:rPr>
        <w:t xml:space="preserve"> </w:t>
      </w:r>
      <w:r w:rsidR="008E09C9" w:rsidRPr="007B0FFA">
        <w:rPr>
          <w:rFonts w:asciiTheme="minorHAnsi" w:hAnsiTheme="minorHAnsi"/>
          <w:color w:val="000000" w:themeColor="text1"/>
          <w:sz w:val="23"/>
          <w:szCs w:val="23"/>
        </w:rPr>
        <w:t xml:space="preserve">in the education of teachers and needed parallel school renewal. </w:t>
      </w:r>
    </w:p>
    <w:p w:rsidR="009223F0" w:rsidRPr="007B0FFA" w:rsidRDefault="003E6726" w:rsidP="007B0FFA">
      <w:pPr>
        <w:pStyle w:val="PlainText"/>
        <w:spacing w:after="160" w:line="269" w:lineRule="auto"/>
        <w:rPr>
          <w:rFonts w:asciiTheme="minorHAnsi" w:hAnsiTheme="minorHAnsi"/>
          <w:color w:val="000000" w:themeColor="text1"/>
          <w:sz w:val="23"/>
          <w:szCs w:val="23"/>
        </w:rPr>
      </w:pPr>
      <w:r w:rsidRPr="007B0FFA">
        <w:rPr>
          <w:rFonts w:asciiTheme="minorHAnsi" w:hAnsiTheme="minorHAnsi"/>
          <w:color w:val="000000" w:themeColor="text1"/>
          <w:sz w:val="23"/>
          <w:szCs w:val="23"/>
        </w:rPr>
        <w:t xml:space="preserve">The policy will address the interlocking goals of enhancing existing teacher and leader programs across SUNY campuses (the Educator Pipeline) and </w:t>
      </w:r>
      <w:r w:rsidR="00475E50">
        <w:rPr>
          <w:rFonts w:asciiTheme="minorHAnsi" w:hAnsiTheme="minorHAnsi"/>
          <w:color w:val="000000" w:themeColor="text1"/>
          <w:sz w:val="23"/>
          <w:szCs w:val="23"/>
        </w:rPr>
        <w:t>learn from</w:t>
      </w:r>
      <w:r w:rsidR="00475E50" w:rsidRPr="007B0FFA">
        <w:rPr>
          <w:rFonts w:asciiTheme="minorHAnsi" w:hAnsiTheme="minorHAnsi"/>
          <w:color w:val="000000" w:themeColor="text1"/>
          <w:sz w:val="23"/>
          <w:szCs w:val="23"/>
        </w:rPr>
        <w:t xml:space="preserve"> </w:t>
      </w:r>
      <w:r w:rsidRPr="007B0FFA">
        <w:rPr>
          <w:rFonts w:asciiTheme="minorHAnsi" w:hAnsiTheme="minorHAnsi"/>
          <w:color w:val="000000" w:themeColor="text1"/>
          <w:sz w:val="23"/>
          <w:szCs w:val="23"/>
        </w:rPr>
        <w:t>SUNY’s engagement in and support of P-12 (the Student Pipeline).</w:t>
      </w:r>
      <w:r w:rsidR="0034429F" w:rsidRPr="007B0FFA">
        <w:rPr>
          <w:rFonts w:asciiTheme="minorHAnsi" w:hAnsiTheme="minorHAnsi"/>
          <w:color w:val="000000" w:themeColor="text1"/>
          <w:sz w:val="23"/>
          <w:szCs w:val="23"/>
        </w:rPr>
        <w:t xml:space="preserve"> Priority areas of focus, which we anticipate will align with subcommittees of the Council, include:</w:t>
      </w:r>
    </w:p>
    <w:p w:rsidR="00475E50" w:rsidRDefault="00475E50" w:rsidP="007B0FFA">
      <w:pPr>
        <w:pStyle w:val="PlainText"/>
        <w:spacing w:after="160" w:line="269" w:lineRule="auto"/>
        <w:rPr>
          <w:rFonts w:asciiTheme="minorHAnsi" w:hAnsiTheme="minorHAnsi"/>
          <w:i/>
          <w:color w:val="000000" w:themeColor="text1"/>
          <w:sz w:val="23"/>
          <w:szCs w:val="23"/>
        </w:rPr>
      </w:pPr>
    </w:p>
    <w:p w:rsidR="009223F0" w:rsidRPr="007B0FFA" w:rsidRDefault="009223F0" w:rsidP="007B0FFA">
      <w:pPr>
        <w:pStyle w:val="PlainText"/>
        <w:spacing w:after="160" w:line="269" w:lineRule="auto"/>
        <w:rPr>
          <w:rFonts w:asciiTheme="minorHAnsi" w:hAnsiTheme="minorHAnsi"/>
          <w:color w:val="000000" w:themeColor="text1"/>
          <w:sz w:val="23"/>
          <w:szCs w:val="23"/>
        </w:rPr>
      </w:pPr>
      <w:r w:rsidRPr="007B0FFA">
        <w:rPr>
          <w:rFonts w:asciiTheme="minorHAnsi" w:hAnsiTheme="minorHAnsi"/>
          <w:i/>
          <w:color w:val="000000" w:themeColor="text1"/>
          <w:sz w:val="23"/>
          <w:szCs w:val="23"/>
        </w:rPr>
        <w:lastRenderedPageBreak/>
        <w:t>Educator Pipeline</w:t>
      </w:r>
    </w:p>
    <w:p w:rsidR="009223F0" w:rsidRPr="007B0FFA" w:rsidRDefault="009223F0" w:rsidP="00A54AB4">
      <w:pPr>
        <w:pStyle w:val="PlainText"/>
        <w:spacing w:after="160" w:line="269" w:lineRule="auto"/>
        <w:jc w:val="center"/>
        <w:rPr>
          <w:rFonts w:asciiTheme="minorHAnsi" w:hAnsiTheme="minorHAnsi"/>
          <w:color w:val="000000" w:themeColor="text1"/>
          <w:sz w:val="23"/>
          <w:szCs w:val="23"/>
        </w:rPr>
      </w:pPr>
      <w:r w:rsidRPr="007B0FFA">
        <w:rPr>
          <w:rFonts w:asciiTheme="minorHAnsi" w:hAnsiTheme="minorHAnsi"/>
          <w:noProof/>
          <w:color w:val="000000" w:themeColor="text1"/>
          <w:sz w:val="23"/>
          <w:szCs w:val="23"/>
        </w:rPr>
        <w:drawing>
          <wp:inline distT="0" distB="0" distL="0" distR="0">
            <wp:extent cx="6006297" cy="3514725"/>
            <wp:effectExtent l="19050" t="19050" r="13503" b="28575"/>
            <wp:docPr id="2" name="Picture 1" descr="education pip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pipeline.JPG"/>
                    <pic:cNvPicPr/>
                  </pic:nvPicPr>
                  <pic:blipFill>
                    <a:blip r:embed="rId11" cstate="print"/>
                    <a:srcRect l="1378" r="1531"/>
                    <a:stretch>
                      <a:fillRect/>
                    </a:stretch>
                  </pic:blipFill>
                  <pic:spPr>
                    <a:xfrm>
                      <a:off x="0" y="0"/>
                      <a:ext cx="6006297" cy="3514725"/>
                    </a:xfrm>
                    <a:prstGeom prst="rect">
                      <a:avLst/>
                    </a:prstGeom>
                    <a:ln>
                      <a:solidFill>
                        <a:schemeClr val="tx1"/>
                      </a:solidFill>
                    </a:ln>
                  </pic:spPr>
                </pic:pic>
              </a:graphicData>
            </a:graphic>
          </wp:inline>
        </w:drawing>
      </w:r>
    </w:p>
    <w:p w:rsidR="005A3BD3" w:rsidRPr="005A3BD3" w:rsidRDefault="00424A13" w:rsidP="00056A33">
      <w:pPr>
        <w:pStyle w:val="PlainText"/>
        <w:numPr>
          <w:ilvl w:val="0"/>
          <w:numId w:val="26"/>
        </w:numPr>
        <w:spacing w:after="160" w:line="269" w:lineRule="auto"/>
        <w:ind w:left="1080"/>
        <w:rPr>
          <w:rFonts w:asciiTheme="minorHAnsi" w:hAnsiTheme="minorHAnsi"/>
          <w:color w:val="000000" w:themeColor="text1"/>
          <w:sz w:val="23"/>
          <w:szCs w:val="23"/>
        </w:rPr>
      </w:pPr>
      <w:r w:rsidRPr="007B0FFA">
        <w:rPr>
          <w:rFonts w:asciiTheme="minorHAnsi" w:hAnsiTheme="minorHAnsi"/>
          <w:b/>
          <w:color w:val="000000" w:themeColor="text1"/>
          <w:sz w:val="23"/>
          <w:szCs w:val="23"/>
        </w:rPr>
        <w:t>Recruitment, Selection and Cultural Competence</w:t>
      </w:r>
      <w:r w:rsidR="00BB67BD" w:rsidRPr="007B0FFA">
        <w:rPr>
          <w:rFonts w:asciiTheme="minorHAnsi" w:hAnsiTheme="minorHAnsi"/>
          <w:color w:val="000000" w:themeColor="text1"/>
          <w:sz w:val="23"/>
          <w:szCs w:val="23"/>
        </w:rPr>
        <w:t xml:space="preserve"> – </w:t>
      </w:r>
      <w:r w:rsidR="00966969" w:rsidRPr="007B0FFA">
        <w:rPr>
          <w:rFonts w:asciiTheme="minorHAnsi" w:hAnsiTheme="minorHAnsi"/>
          <w:color w:val="000000" w:themeColor="text1"/>
          <w:sz w:val="23"/>
          <w:szCs w:val="23"/>
        </w:rPr>
        <w:t xml:space="preserve">We must work to ensure that our teacher and leader candidates have demonstrated academic </w:t>
      </w:r>
      <w:r w:rsidR="00B13C3A" w:rsidRPr="007B0FFA">
        <w:rPr>
          <w:rFonts w:asciiTheme="minorHAnsi" w:hAnsiTheme="minorHAnsi"/>
          <w:color w:val="000000" w:themeColor="text1"/>
          <w:sz w:val="23"/>
          <w:szCs w:val="23"/>
        </w:rPr>
        <w:t xml:space="preserve">excellence as well as knowledge of </w:t>
      </w:r>
      <w:r w:rsidRPr="007B0FFA">
        <w:rPr>
          <w:rFonts w:asciiTheme="minorHAnsi" w:hAnsiTheme="minorHAnsi"/>
          <w:color w:val="000000" w:themeColor="text1"/>
          <w:sz w:val="23"/>
          <w:szCs w:val="23"/>
        </w:rPr>
        <w:t xml:space="preserve">the communities </w:t>
      </w:r>
      <w:r w:rsidR="00B13C3A" w:rsidRPr="007B0FFA">
        <w:rPr>
          <w:rFonts w:asciiTheme="minorHAnsi" w:hAnsiTheme="minorHAnsi"/>
          <w:color w:val="000000" w:themeColor="text1"/>
          <w:sz w:val="23"/>
          <w:szCs w:val="23"/>
        </w:rPr>
        <w:t xml:space="preserve">they </w:t>
      </w:r>
      <w:r w:rsidRPr="007B0FFA">
        <w:rPr>
          <w:rFonts w:asciiTheme="minorHAnsi" w:hAnsiTheme="minorHAnsi"/>
          <w:color w:val="000000" w:themeColor="text1"/>
          <w:sz w:val="23"/>
          <w:szCs w:val="23"/>
        </w:rPr>
        <w:t>are preparing to serve</w:t>
      </w:r>
      <w:r w:rsidR="00B13C3A" w:rsidRPr="007B0FFA">
        <w:rPr>
          <w:rFonts w:asciiTheme="minorHAnsi" w:hAnsiTheme="minorHAnsi"/>
          <w:color w:val="000000" w:themeColor="text1"/>
          <w:sz w:val="23"/>
          <w:szCs w:val="23"/>
        </w:rPr>
        <w:t>.</w:t>
      </w:r>
      <w:r w:rsidR="00622367">
        <w:rPr>
          <w:rFonts w:asciiTheme="minorHAnsi" w:hAnsiTheme="minorHAnsi"/>
          <w:color w:val="000000" w:themeColor="text1"/>
          <w:sz w:val="23"/>
          <w:szCs w:val="23"/>
        </w:rPr>
        <w:t xml:space="preserve"> </w:t>
      </w:r>
      <w:r w:rsidR="00056A33">
        <w:rPr>
          <w:rFonts w:asciiTheme="minorHAnsi" w:hAnsiTheme="minorHAnsi"/>
          <w:color w:val="000000" w:themeColor="text1"/>
          <w:sz w:val="23"/>
          <w:szCs w:val="23"/>
        </w:rPr>
        <w:t xml:space="preserve">They must be culturally aware and sensitive. </w:t>
      </w:r>
      <w:r w:rsidR="00622367">
        <w:rPr>
          <w:rFonts w:asciiTheme="minorHAnsi" w:hAnsiTheme="minorHAnsi"/>
          <w:color w:val="000000" w:themeColor="text1"/>
          <w:sz w:val="23"/>
          <w:szCs w:val="23"/>
        </w:rPr>
        <w:t xml:space="preserve">We must take </w:t>
      </w:r>
      <w:r w:rsidR="0047304B">
        <w:rPr>
          <w:rFonts w:asciiTheme="minorHAnsi" w:hAnsiTheme="minorHAnsi"/>
          <w:color w:val="000000" w:themeColor="text1"/>
          <w:sz w:val="23"/>
          <w:szCs w:val="23"/>
        </w:rPr>
        <w:t xml:space="preserve">concrete </w:t>
      </w:r>
      <w:r w:rsidR="00622367">
        <w:rPr>
          <w:rFonts w:asciiTheme="minorHAnsi" w:hAnsiTheme="minorHAnsi"/>
          <w:color w:val="000000" w:themeColor="text1"/>
          <w:sz w:val="23"/>
          <w:szCs w:val="23"/>
        </w:rPr>
        <w:t xml:space="preserve">steps to ensure that we are recruiting a diverse </w:t>
      </w:r>
      <w:r w:rsidR="0047304B">
        <w:rPr>
          <w:rFonts w:asciiTheme="minorHAnsi" w:hAnsiTheme="minorHAnsi"/>
          <w:color w:val="000000" w:themeColor="text1"/>
          <w:sz w:val="23"/>
          <w:szCs w:val="23"/>
        </w:rPr>
        <w:t xml:space="preserve">pool </w:t>
      </w:r>
      <w:r w:rsidR="00622367">
        <w:rPr>
          <w:rFonts w:asciiTheme="minorHAnsi" w:hAnsiTheme="minorHAnsi"/>
          <w:color w:val="000000" w:themeColor="text1"/>
          <w:sz w:val="23"/>
          <w:szCs w:val="23"/>
        </w:rPr>
        <w:t>of teacher candidates into our programs.</w:t>
      </w:r>
      <w:r w:rsidR="005A3BD3" w:rsidRPr="007B0FFA">
        <w:rPr>
          <w:rFonts w:asciiTheme="minorHAnsi" w:hAnsiTheme="minorHAnsi"/>
          <w:sz w:val="23"/>
          <w:szCs w:val="23"/>
        </w:rPr>
        <w:t xml:space="preserve"> Many K-12 schools in New York have a high percentage of minority students, yet the number of teachers representing their race and culture is sadly disproportionate. In terms of recruiting minority teac</w:t>
      </w:r>
      <w:r w:rsidR="00056A33">
        <w:rPr>
          <w:rFonts w:asciiTheme="minorHAnsi" w:hAnsiTheme="minorHAnsi"/>
          <w:sz w:val="23"/>
          <w:szCs w:val="23"/>
        </w:rPr>
        <w:t>hers, the discrepancy is stark</w:t>
      </w:r>
      <w:r w:rsidR="005A3BD3" w:rsidRPr="007B0FFA">
        <w:rPr>
          <w:rFonts w:asciiTheme="minorHAnsi" w:hAnsiTheme="minorHAnsi"/>
          <w:sz w:val="23"/>
          <w:szCs w:val="23"/>
        </w:rPr>
        <w:t xml:space="preserve">. Many such students never see a single teacher role model in this regard. Serious recruitment efforts </w:t>
      </w:r>
      <w:r w:rsidR="00056A33">
        <w:rPr>
          <w:rFonts w:asciiTheme="minorHAnsi" w:hAnsiTheme="minorHAnsi"/>
          <w:sz w:val="23"/>
          <w:szCs w:val="23"/>
        </w:rPr>
        <w:t xml:space="preserve">and student support practices </w:t>
      </w:r>
      <w:r w:rsidR="005A3BD3" w:rsidRPr="007B0FFA">
        <w:rPr>
          <w:rFonts w:asciiTheme="minorHAnsi" w:hAnsiTheme="minorHAnsi"/>
          <w:sz w:val="23"/>
          <w:szCs w:val="23"/>
        </w:rPr>
        <w:t>are in order</w:t>
      </w:r>
      <w:r w:rsidR="00056A33">
        <w:rPr>
          <w:rFonts w:asciiTheme="minorHAnsi" w:hAnsiTheme="minorHAnsi"/>
          <w:sz w:val="23"/>
          <w:szCs w:val="23"/>
        </w:rPr>
        <w:t xml:space="preserve"> and </w:t>
      </w:r>
      <w:proofErr w:type="gramStart"/>
      <w:r w:rsidR="00056A33">
        <w:rPr>
          <w:rFonts w:asciiTheme="minorHAnsi" w:hAnsiTheme="minorHAnsi"/>
          <w:sz w:val="23"/>
          <w:szCs w:val="23"/>
        </w:rPr>
        <w:t>can be guided</w:t>
      </w:r>
      <w:proofErr w:type="gramEnd"/>
      <w:r w:rsidR="00056A33">
        <w:rPr>
          <w:rFonts w:asciiTheme="minorHAnsi" w:hAnsiTheme="minorHAnsi"/>
          <w:sz w:val="23"/>
          <w:szCs w:val="23"/>
        </w:rPr>
        <w:t xml:space="preserve"> by policy</w:t>
      </w:r>
      <w:r w:rsidR="005A3BD3" w:rsidRPr="007B0FFA">
        <w:rPr>
          <w:rFonts w:asciiTheme="minorHAnsi" w:hAnsiTheme="minorHAnsi"/>
          <w:sz w:val="23"/>
          <w:szCs w:val="23"/>
        </w:rPr>
        <w:t>.</w:t>
      </w:r>
    </w:p>
    <w:p w:rsidR="005A3BD3" w:rsidRPr="00056A33" w:rsidRDefault="00424A13" w:rsidP="005A3BD3">
      <w:pPr>
        <w:pStyle w:val="PlainText"/>
        <w:numPr>
          <w:ilvl w:val="0"/>
          <w:numId w:val="26"/>
        </w:numPr>
        <w:spacing w:after="160" w:line="269" w:lineRule="auto"/>
        <w:ind w:left="1080"/>
        <w:rPr>
          <w:rFonts w:asciiTheme="minorHAnsi" w:hAnsiTheme="minorHAnsi"/>
          <w:b/>
          <w:color w:val="000000" w:themeColor="text1"/>
          <w:sz w:val="23"/>
          <w:szCs w:val="23"/>
        </w:rPr>
      </w:pPr>
      <w:proofErr w:type="gramStart"/>
      <w:r w:rsidRPr="00622367">
        <w:rPr>
          <w:rFonts w:asciiTheme="minorHAnsi" w:hAnsiTheme="minorHAnsi"/>
          <w:b/>
          <w:color w:val="000000" w:themeColor="text1"/>
          <w:sz w:val="23"/>
          <w:szCs w:val="23"/>
        </w:rPr>
        <w:t>Pre</w:t>
      </w:r>
      <w:r w:rsidR="00253142" w:rsidRPr="00622367">
        <w:rPr>
          <w:rFonts w:asciiTheme="minorHAnsi" w:hAnsiTheme="minorHAnsi"/>
          <w:b/>
          <w:color w:val="000000" w:themeColor="text1"/>
          <w:sz w:val="23"/>
          <w:szCs w:val="23"/>
        </w:rPr>
        <w:t>-</w:t>
      </w:r>
      <w:r w:rsidRPr="00622367">
        <w:rPr>
          <w:rFonts w:asciiTheme="minorHAnsi" w:hAnsiTheme="minorHAnsi"/>
          <w:b/>
          <w:color w:val="000000" w:themeColor="text1"/>
          <w:sz w:val="23"/>
          <w:szCs w:val="23"/>
        </w:rPr>
        <w:t>service Education</w:t>
      </w:r>
      <w:r w:rsidR="00BB67BD" w:rsidRPr="00622367">
        <w:rPr>
          <w:rFonts w:asciiTheme="minorHAnsi" w:hAnsiTheme="minorHAnsi"/>
          <w:color w:val="000000" w:themeColor="text1"/>
          <w:sz w:val="23"/>
          <w:szCs w:val="23"/>
        </w:rPr>
        <w:t xml:space="preserve"> – </w:t>
      </w:r>
      <w:r w:rsidR="0047304B">
        <w:rPr>
          <w:rFonts w:asciiTheme="minorHAnsi" w:hAnsiTheme="minorHAnsi"/>
          <w:color w:val="000000" w:themeColor="text1"/>
          <w:sz w:val="23"/>
          <w:szCs w:val="23"/>
        </w:rPr>
        <w:t>Addressing</w:t>
      </w:r>
      <w:r w:rsidR="00D424E0" w:rsidRPr="00622367">
        <w:rPr>
          <w:rFonts w:asciiTheme="minorHAnsi" w:hAnsiTheme="minorHAnsi"/>
          <w:color w:val="000000" w:themeColor="text1"/>
          <w:sz w:val="23"/>
          <w:szCs w:val="23"/>
        </w:rPr>
        <w:t xml:space="preserve"> </w:t>
      </w:r>
      <w:r w:rsidRPr="00622367">
        <w:rPr>
          <w:rFonts w:asciiTheme="minorHAnsi" w:hAnsiTheme="minorHAnsi"/>
          <w:color w:val="000000" w:themeColor="text1"/>
          <w:sz w:val="23"/>
          <w:szCs w:val="23"/>
        </w:rPr>
        <w:t xml:space="preserve">all </w:t>
      </w:r>
      <w:r w:rsidR="003C02DF" w:rsidRPr="00622367">
        <w:rPr>
          <w:rFonts w:asciiTheme="minorHAnsi" w:hAnsiTheme="minorHAnsi"/>
          <w:color w:val="000000" w:themeColor="text1"/>
          <w:sz w:val="23"/>
          <w:szCs w:val="23"/>
        </w:rPr>
        <w:t>of the work we d</w:t>
      </w:r>
      <w:r w:rsidRPr="00622367">
        <w:rPr>
          <w:rFonts w:asciiTheme="minorHAnsi" w:hAnsiTheme="minorHAnsi"/>
          <w:color w:val="000000" w:themeColor="text1"/>
          <w:sz w:val="23"/>
          <w:szCs w:val="23"/>
        </w:rPr>
        <w:t xml:space="preserve">o at the </w:t>
      </w:r>
      <w:r w:rsidR="0047304B">
        <w:rPr>
          <w:rFonts w:asciiTheme="minorHAnsi" w:hAnsiTheme="minorHAnsi"/>
          <w:color w:val="000000" w:themeColor="text1"/>
          <w:sz w:val="23"/>
          <w:szCs w:val="23"/>
        </w:rPr>
        <w:t>undergraduate and graduate levels</w:t>
      </w:r>
      <w:r w:rsidR="003C02DF" w:rsidRPr="00622367">
        <w:rPr>
          <w:rFonts w:asciiTheme="minorHAnsi" w:hAnsiTheme="minorHAnsi"/>
          <w:color w:val="000000" w:themeColor="text1"/>
          <w:sz w:val="23"/>
          <w:szCs w:val="23"/>
        </w:rPr>
        <w:t xml:space="preserve"> in teacher and leader preparation</w:t>
      </w:r>
      <w:r w:rsidRPr="00622367">
        <w:rPr>
          <w:rFonts w:asciiTheme="minorHAnsi" w:hAnsiTheme="minorHAnsi"/>
          <w:color w:val="000000" w:themeColor="text1"/>
          <w:sz w:val="23"/>
          <w:szCs w:val="23"/>
        </w:rPr>
        <w:t>, including the four foci of S-TEN</w:t>
      </w:r>
      <w:r w:rsidR="00B13C3A" w:rsidRPr="00622367">
        <w:rPr>
          <w:rFonts w:asciiTheme="minorHAnsi" w:hAnsiTheme="minorHAnsi"/>
          <w:color w:val="000000" w:themeColor="text1"/>
          <w:sz w:val="23"/>
          <w:szCs w:val="23"/>
        </w:rPr>
        <w:t>:</w:t>
      </w:r>
      <w:r w:rsidRPr="00622367">
        <w:rPr>
          <w:rFonts w:asciiTheme="minorHAnsi" w:hAnsiTheme="minorHAnsi"/>
          <w:color w:val="000000" w:themeColor="text1"/>
          <w:sz w:val="23"/>
          <w:szCs w:val="23"/>
        </w:rPr>
        <w:t xml:space="preserve"> </w:t>
      </w:r>
      <w:r w:rsidR="00D424E0" w:rsidRPr="00622367">
        <w:rPr>
          <w:rFonts w:asciiTheme="minorHAnsi" w:hAnsiTheme="minorHAnsi"/>
          <w:color w:val="000000" w:themeColor="text1"/>
          <w:sz w:val="23"/>
          <w:szCs w:val="23"/>
        </w:rPr>
        <w:t>1</w:t>
      </w:r>
      <w:r w:rsidR="00B13C3A" w:rsidRPr="00622367">
        <w:rPr>
          <w:rFonts w:asciiTheme="minorHAnsi" w:hAnsiTheme="minorHAnsi"/>
          <w:color w:val="000000" w:themeColor="text1"/>
          <w:sz w:val="23"/>
          <w:szCs w:val="23"/>
        </w:rPr>
        <w:t xml:space="preserve">) </w:t>
      </w:r>
      <w:r w:rsidR="00D424E0" w:rsidRPr="00622367">
        <w:rPr>
          <w:rFonts w:asciiTheme="minorHAnsi" w:hAnsiTheme="minorHAnsi"/>
          <w:color w:val="000000" w:themeColor="text1"/>
          <w:sz w:val="23"/>
          <w:szCs w:val="23"/>
        </w:rPr>
        <w:t>Preparing teachers to effectively teach content and strategies embedded in the Common Core; 2</w:t>
      </w:r>
      <w:r w:rsidR="00B13C3A" w:rsidRPr="00622367">
        <w:rPr>
          <w:rFonts w:asciiTheme="minorHAnsi" w:hAnsiTheme="minorHAnsi"/>
          <w:color w:val="000000" w:themeColor="text1"/>
          <w:sz w:val="23"/>
          <w:szCs w:val="23"/>
        </w:rPr>
        <w:t>)</w:t>
      </w:r>
      <w:r w:rsidR="00D424E0" w:rsidRPr="00622367">
        <w:rPr>
          <w:rFonts w:asciiTheme="minorHAnsi" w:hAnsiTheme="minorHAnsi"/>
          <w:color w:val="000000" w:themeColor="text1"/>
          <w:sz w:val="23"/>
          <w:szCs w:val="23"/>
        </w:rPr>
        <w:t xml:space="preserve"> Preparing teachers to effectively employ data-driven instructional strategies; 3</w:t>
      </w:r>
      <w:r w:rsidR="00B13C3A" w:rsidRPr="00622367">
        <w:rPr>
          <w:rFonts w:asciiTheme="minorHAnsi" w:hAnsiTheme="minorHAnsi"/>
          <w:color w:val="000000" w:themeColor="text1"/>
          <w:sz w:val="23"/>
          <w:szCs w:val="23"/>
        </w:rPr>
        <w:t>)</w:t>
      </w:r>
      <w:r w:rsidR="00D424E0" w:rsidRPr="00622367">
        <w:rPr>
          <w:rFonts w:asciiTheme="minorHAnsi" w:hAnsiTheme="minorHAnsi"/>
          <w:color w:val="000000" w:themeColor="text1"/>
          <w:sz w:val="23"/>
          <w:szCs w:val="23"/>
        </w:rPr>
        <w:t xml:space="preserve"> Preparing teachers to understand and successfully pass new </w:t>
      </w:r>
      <w:r w:rsidR="00FF0628">
        <w:rPr>
          <w:rFonts w:asciiTheme="minorHAnsi" w:hAnsiTheme="minorHAnsi"/>
          <w:color w:val="000000" w:themeColor="text1"/>
          <w:sz w:val="23"/>
          <w:szCs w:val="23"/>
        </w:rPr>
        <w:t>state</w:t>
      </w:r>
      <w:r w:rsidR="00D424E0" w:rsidRPr="00622367">
        <w:rPr>
          <w:rFonts w:asciiTheme="minorHAnsi" w:hAnsiTheme="minorHAnsi"/>
          <w:color w:val="000000" w:themeColor="text1"/>
          <w:sz w:val="23"/>
          <w:szCs w:val="23"/>
        </w:rPr>
        <w:t xml:space="preserve"> certification exams and the APPR; and</w:t>
      </w:r>
      <w:r w:rsidR="003C02DF" w:rsidRPr="00622367">
        <w:rPr>
          <w:rFonts w:asciiTheme="minorHAnsi" w:hAnsiTheme="minorHAnsi"/>
          <w:color w:val="000000" w:themeColor="text1"/>
          <w:sz w:val="23"/>
          <w:szCs w:val="23"/>
        </w:rPr>
        <w:t>,</w:t>
      </w:r>
      <w:r w:rsidR="00D424E0" w:rsidRPr="00622367">
        <w:rPr>
          <w:rFonts w:asciiTheme="minorHAnsi" w:hAnsiTheme="minorHAnsi"/>
          <w:color w:val="000000" w:themeColor="text1"/>
          <w:sz w:val="23"/>
          <w:szCs w:val="23"/>
        </w:rPr>
        <w:t xml:space="preserve"> 4</w:t>
      </w:r>
      <w:r w:rsidR="00B13C3A" w:rsidRPr="00622367">
        <w:rPr>
          <w:rFonts w:asciiTheme="minorHAnsi" w:hAnsiTheme="minorHAnsi"/>
          <w:color w:val="000000" w:themeColor="text1"/>
          <w:sz w:val="23"/>
          <w:szCs w:val="23"/>
        </w:rPr>
        <w:t>)</w:t>
      </w:r>
      <w:r w:rsidR="00D424E0" w:rsidRPr="00622367">
        <w:rPr>
          <w:rFonts w:asciiTheme="minorHAnsi" w:hAnsiTheme="minorHAnsi"/>
          <w:color w:val="000000" w:themeColor="text1"/>
          <w:sz w:val="23"/>
          <w:szCs w:val="23"/>
        </w:rPr>
        <w:t xml:space="preserve"> Developing laboratory facilities and expanded clinical strategies that permeate programs of teacher preparation</w:t>
      </w:r>
      <w:r w:rsidR="00B13C3A" w:rsidRPr="00622367">
        <w:rPr>
          <w:rFonts w:asciiTheme="minorHAnsi" w:hAnsiTheme="minorHAnsi"/>
          <w:color w:val="000000" w:themeColor="text1"/>
          <w:sz w:val="23"/>
          <w:szCs w:val="23"/>
        </w:rPr>
        <w:t>.</w:t>
      </w:r>
      <w:proofErr w:type="gramEnd"/>
      <w:r w:rsidR="00622367" w:rsidRPr="00622367">
        <w:rPr>
          <w:rFonts w:asciiTheme="minorHAnsi" w:hAnsiTheme="minorHAnsi"/>
          <w:color w:val="000000" w:themeColor="text1"/>
          <w:sz w:val="23"/>
          <w:szCs w:val="23"/>
        </w:rPr>
        <w:t xml:space="preserve"> The existing S-TEN networks will be a rich source of information here</w:t>
      </w:r>
      <w:r w:rsidR="00622367">
        <w:rPr>
          <w:rFonts w:asciiTheme="minorHAnsi" w:hAnsiTheme="minorHAnsi"/>
          <w:color w:val="000000" w:themeColor="text1"/>
          <w:sz w:val="23"/>
          <w:szCs w:val="23"/>
        </w:rPr>
        <w:t xml:space="preserve"> as well as our study of programs nationally and internationally.</w:t>
      </w:r>
    </w:p>
    <w:p w:rsidR="005A3BD3" w:rsidRPr="00622367" w:rsidRDefault="005A3BD3" w:rsidP="005A3BD3">
      <w:pPr>
        <w:pStyle w:val="PlainText"/>
        <w:numPr>
          <w:ilvl w:val="0"/>
          <w:numId w:val="46"/>
        </w:numPr>
        <w:spacing w:after="160" w:line="269" w:lineRule="auto"/>
        <w:rPr>
          <w:rFonts w:asciiTheme="minorHAnsi" w:hAnsiTheme="minorHAnsi"/>
          <w:sz w:val="23"/>
          <w:szCs w:val="23"/>
        </w:rPr>
      </w:pPr>
      <w:proofErr w:type="gramStart"/>
      <w:r w:rsidRPr="007B0FFA">
        <w:rPr>
          <w:rFonts w:asciiTheme="minorHAnsi" w:hAnsiTheme="minorHAnsi"/>
          <w:b/>
          <w:i/>
          <w:sz w:val="23"/>
          <w:szCs w:val="23"/>
        </w:rPr>
        <w:t>Preparation for the Common Core</w:t>
      </w:r>
      <w:r w:rsidRPr="007B0FFA">
        <w:rPr>
          <w:rFonts w:asciiTheme="minorHAnsi" w:hAnsiTheme="minorHAnsi"/>
          <w:b/>
          <w:sz w:val="23"/>
          <w:szCs w:val="23"/>
        </w:rPr>
        <w:t>.</w:t>
      </w:r>
      <w:proofErr w:type="gramEnd"/>
      <w:r w:rsidRPr="007B0FFA">
        <w:rPr>
          <w:rFonts w:asciiTheme="minorHAnsi" w:hAnsiTheme="minorHAnsi"/>
          <w:sz w:val="23"/>
          <w:szCs w:val="23"/>
        </w:rPr>
        <w:t xml:space="preserve"> An inventory of how Common Core learning standards and principles </w:t>
      </w:r>
      <w:proofErr w:type="gramStart"/>
      <w:r w:rsidRPr="007B0FFA">
        <w:rPr>
          <w:rFonts w:asciiTheme="minorHAnsi" w:hAnsiTheme="minorHAnsi"/>
          <w:sz w:val="23"/>
          <w:szCs w:val="23"/>
        </w:rPr>
        <w:t>are being addressed</w:t>
      </w:r>
      <w:proofErr w:type="gramEnd"/>
      <w:r w:rsidRPr="007B0FFA">
        <w:rPr>
          <w:rFonts w:asciiTheme="minorHAnsi" w:hAnsiTheme="minorHAnsi"/>
          <w:sz w:val="23"/>
          <w:szCs w:val="23"/>
        </w:rPr>
        <w:t xml:space="preserve"> in teacher education programs across 17 SUNY campuses began in the spring of 2014. The emphasis is on how the Common Core standards </w:t>
      </w:r>
      <w:proofErr w:type="gramStart"/>
      <w:r w:rsidRPr="007B0FFA">
        <w:rPr>
          <w:rFonts w:asciiTheme="minorHAnsi" w:hAnsiTheme="minorHAnsi"/>
          <w:sz w:val="23"/>
          <w:szCs w:val="23"/>
        </w:rPr>
        <w:t>are addressed</w:t>
      </w:r>
      <w:proofErr w:type="gramEnd"/>
      <w:r w:rsidRPr="007B0FFA">
        <w:rPr>
          <w:rFonts w:asciiTheme="minorHAnsi" w:hAnsiTheme="minorHAnsi"/>
          <w:sz w:val="23"/>
          <w:szCs w:val="23"/>
        </w:rPr>
        <w:t xml:space="preserve"> in course syllabi, clinical experiences, and assessment </w:t>
      </w:r>
      <w:r w:rsidRPr="007B0FFA">
        <w:rPr>
          <w:rFonts w:asciiTheme="minorHAnsi" w:hAnsiTheme="minorHAnsi"/>
          <w:sz w:val="23"/>
          <w:szCs w:val="23"/>
        </w:rPr>
        <w:lastRenderedPageBreak/>
        <w:t xml:space="preserve">procedures. To help support the implementation of the </w:t>
      </w:r>
      <w:r>
        <w:rPr>
          <w:rFonts w:asciiTheme="minorHAnsi" w:hAnsiTheme="minorHAnsi"/>
          <w:sz w:val="23"/>
          <w:szCs w:val="23"/>
        </w:rPr>
        <w:t>S</w:t>
      </w:r>
      <w:r w:rsidRPr="007B0FFA">
        <w:rPr>
          <w:rFonts w:asciiTheme="minorHAnsi" w:hAnsiTheme="minorHAnsi"/>
          <w:sz w:val="23"/>
          <w:szCs w:val="23"/>
        </w:rPr>
        <w:t xml:space="preserve">tandards, we would propose that SUNY share written descriptions of these activities and artifacts across campuses with the goal that adaptations can occur from one campus to another. A web-based repository of these instructional materials and practices </w:t>
      </w:r>
      <w:proofErr w:type="gramStart"/>
      <w:r w:rsidRPr="007B0FFA">
        <w:rPr>
          <w:rFonts w:asciiTheme="minorHAnsi" w:hAnsiTheme="minorHAnsi"/>
          <w:sz w:val="23"/>
          <w:szCs w:val="23"/>
        </w:rPr>
        <w:t>can be developed</w:t>
      </w:r>
      <w:proofErr w:type="gramEnd"/>
      <w:r w:rsidRPr="007B0FFA">
        <w:rPr>
          <w:rFonts w:asciiTheme="minorHAnsi" w:hAnsiTheme="minorHAnsi"/>
          <w:sz w:val="23"/>
          <w:szCs w:val="23"/>
        </w:rPr>
        <w:t xml:space="preserve"> over time. This is not so much policy development as it is the creation of a </w:t>
      </w:r>
      <w:r>
        <w:rPr>
          <w:rFonts w:asciiTheme="minorHAnsi" w:hAnsiTheme="minorHAnsi"/>
          <w:sz w:val="23"/>
          <w:szCs w:val="23"/>
        </w:rPr>
        <w:t>living</w:t>
      </w:r>
      <w:r w:rsidRPr="007B0FFA">
        <w:rPr>
          <w:rFonts w:asciiTheme="minorHAnsi" w:hAnsiTheme="minorHAnsi"/>
          <w:sz w:val="23"/>
          <w:szCs w:val="23"/>
        </w:rPr>
        <w:t xml:space="preserve"> infrastructure. A variety of activities and materials has been and will continue to </w:t>
      </w:r>
      <w:proofErr w:type="gramStart"/>
      <w:r w:rsidRPr="007B0FFA">
        <w:rPr>
          <w:rFonts w:asciiTheme="minorHAnsi" w:hAnsiTheme="minorHAnsi"/>
          <w:sz w:val="23"/>
          <w:szCs w:val="23"/>
        </w:rPr>
        <w:t>be developed</w:t>
      </w:r>
      <w:proofErr w:type="gramEnd"/>
      <w:r w:rsidRPr="007B0FFA">
        <w:rPr>
          <w:rFonts w:asciiTheme="minorHAnsi" w:hAnsiTheme="minorHAnsi"/>
          <w:sz w:val="23"/>
          <w:szCs w:val="23"/>
        </w:rPr>
        <w:t xml:space="preserve"> across SUNY campuses to assist prospective teachers in understanding and addressing Common Core content and principles.</w:t>
      </w:r>
    </w:p>
    <w:p w:rsidR="005A3BD3" w:rsidRPr="00433BF2" w:rsidRDefault="005A3BD3" w:rsidP="005A3BD3">
      <w:pPr>
        <w:pStyle w:val="PlainText"/>
        <w:numPr>
          <w:ilvl w:val="0"/>
          <w:numId w:val="46"/>
        </w:numPr>
        <w:spacing w:after="160" w:line="269" w:lineRule="auto"/>
        <w:rPr>
          <w:rFonts w:asciiTheme="minorHAnsi" w:hAnsiTheme="minorHAnsi"/>
          <w:sz w:val="23"/>
          <w:szCs w:val="23"/>
        </w:rPr>
      </w:pPr>
      <w:proofErr w:type="gramStart"/>
      <w:r w:rsidRPr="007B0FFA">
        <w:rPr>
          <w:rFonts w:asciiTheme="minorHAnsi" w:hAnsiTheme="minorHAnsi"/>
          <w:b/>
          <w:i/>
          <w:sz w:val="23"/>
          <w:szCs w:val="23"/>
        </w:rPr>
        <w:t>Data-driven Instruction</w:t>
      </w:r>
      <w:r w:rsidRPr="007B0FFA">
        <w:rPr>
          <w:rFonts w:asciiTheme="minorHAnsi" w:hAnsiTheme="minorHAnsi"/>
          <w:b/>
          <w:sz w:val="23"/>
          <w:szCs w:val="23"/>
        </w:rPr>
        <w:t>.</w:t>
      </w:r>
      <w:proofErr w:type="gramEnd"/>
      <w:r w:rsidRPr="007B0FFA">
        <w:rPr>
          <w:rFonts w:asciiTheme="minorHAnsi" w:hAnsiTheme="minorHAnsi"/>
          <w:sz w:val="23"/>
          <w:szCs w:val="23"/>
        </w:rPr>
        <w:t xml:space="preserve"> Professional development interventions for both campuses and P-12 school-based teacher educators focused on data-driven instruction </w:t>
      </w:r>
      <w:proofErr w:type="gramStart"/>
      <w:r w:rsidRPr="007B0FFA">
        <w:rPr>
          <w:rFonts w:asciiTheme="minorHAnsi" w:hAnsiTheme="minorHAnsi"/>
          <w:sz w:val="23"/>
          <w:szCs w:val="23"/>
        </w:rPr>
        <w:t>will be examined</w:t>
      </w:r>
      <w:proofErr w:type="gramEnd"/>
      <w:r w:rsidRPr="007B0FFA">
        <w:rPr>
          <w:rFonts w:asciiTheme="minorHAnsi" w:hAnsiTheme="minorHAnsi"/>
          <w:sz w:val="23"/>
          <w:szCs w:val="23"/>
        </w:rPr>
        <w:t xml:space="preserve"> for possible ad</w:t>
      </w:r>
      <w:r>
        <w:rPr>
          <w:rFonts w:asciiTheme="minorHAnsi" w:hAnsiTheme="minorHAnsi"/>
          <w:sz w:val="23"/>
          <w:szCs w:val="23"/>
        </w:rPr>
        <w:t>a</w:t>
      </w:r>
      <w:r w:rsidRPr="007B0FFA">
        <w:rPr>
          <w:rFonts w:asciiTheme="minorHAnsi" w:hAnsiTheme="minorHAnsi"/>
          <w:sz w:val="23"/>
          <w:szCs w:val="23"/>
        </w:rPr>
        <w:t xml:space="preserve">ptation across SUNY programs and institutions. </w:t>
      </w:r>
    </w:p>
    <w:p w:rsidR="005A3BD3" w:rsidRPr="00433BF2" w:rsidRDefault="005A3BD3" w:rsidP="005A3BD3">
      <w:pPr>
        <w:pStyle w:val="PlainText"/>
        <w:numPr>
          <w:ilvl w:val="0"/>
          <w:numId w:val="46"/>
        </w:numPr>
        <w:spacing w:after="160" w:line="269" w:lineRule="auto"/>
        <w:rPr>
          <w:rFonts w:asciiTheme="minorHAnsi" w:hAnsiTheme="minorHAnsi"/>
          <w:sz w:val="23"/>
          <w:szCs w:val="23"/>
        </w:rPr>
      </w:pPr>
      <w:proofErr w:type="gramStart"/>
      <w:r w:rsidRPr="001D516E">
        <w:rPr>
          <w:rFonts w:asciiTheme="minorHAnsi" w:hAnsiTheme="minorHAnsi"/>
          <w:b/>
          <w:i/>
          <w:sz w:val="23"/>
          <w:szCs w:val="23"/>
        </w:rPr>
        <w:t>Meeting Standards of the edTPA</w:t>
      </w:r>
      <w:r>
        <w:rPr>
          <w:rFonts w:asciiTheme="minorHAnsi" w:hAnsiTheme="minorHAnsi"/>
          <w:b/>
          <w:sz w:val="23"/>
          <w:szCs w:val="23"/>
        </w:rPr>
        <w:t>.</w:t>
      </w:r>
      <w:proofErr w:type="gramEnd"/>
      <w:r w:rsidRPr="007B0FFA">
        <w:rPr>
          <w:rFonts w:asciiTheme="minorHAnsi" w:hAnsiTheme="minorHAnsi"/>
          <w:sz w:val="23"/>
          <w:szCs w:val="23"/>
        </w:rPr>
        <w:t xml:space="preserve">  In parallel fashion, documenting the variety of ways the standards in the </w:t>
      </w:r>
      <w:r>
        <w:rPr>
          <w:rFonts w:asciiTheme="minorHAnsi" w:hAnsiTheme="minorHAnsi"/>
          <w:sz w:val="23"/>
          <w:szCs w:val="23"/>
        </w:rPr>
        <w:t>ed</w:t>
      </w:r>
      <w:r w:rsidRPr="007B0FFA">
        <w:rPr>
          <w:rFonts w:asciiTheme="minorHAnsi" w:hAnsiTheme="minorHAnsi"/>
          <w:sz w:val="23"/>
          <w:szCs w:val="23"/>
        </w:rPr>
        <w:t xml:space="preserve">TPA </w:t>
      </w:r>
      <w:proofErr w:type="gramStart"/>
      <w:r w:rsidRPr="007B0FFA">
        <w:rPr>
          <w:rFonts w:asciiTheme="minorHAnsi" w:hAnsiTheme="minorHAnsi"/>
          <w:sz w:val="23"/>
          <w:szCs w:val="23"/>
        </w:rPr>
        <w:t>are addressed</w:t>
      </w:r>
      <w:proofErr w:type="gramEnd"/>
      <w:r w:rsidRPr="007B0FFA">
        <w:rPr>
          <w:rFonts w:asciiTheme="minorHAnsi" w:hAnsiTheme="minorHAnsi"/>
          <w:sz w:val="23"/>
          <w:szCs w:val="23"/>
        </w:rPr>
        <w:t xml:space="preserve"> throughout programs has been initiated. Instructional modules, technological support, “boot camps,” and other forms of professional development for faculty </w:t>
      </w:r>
      <w:proofErr w:type="gramStart"/>
      <w:r w:rsidRPr="007B0FFA">
        <w:rPr>
          <w:rFonts w:asciiTheme="minorHAnsi" w:hAnsiTheme="minorHAnsi"/>
          <w:sz w:val="23"/>
          <w:szCs w:val="23"/>
        </w:rPr>
        <w:t>have been described and reported,</w:t>
      </w:r>
      <w:proofErr w:type="gramEnd"/>
      <w:r w:rsidRPr="007B0FFA">
        <w:rPr>
          <w:rFonts w:asciiTheme="minorHAnsi" w:hAnsiTheme="minorHAnsi"/>
          <w:sz w:val="23"/>
          <w:szCs w:val="23"/>
        </w:rPr>
        <w:t xml:space="preserve"> and additional strategies will continue to be added and shared across the campuses. Once again, guidelines illustrating</w:t>
      </w:r>
      <w:r>
        <w:rPr>
          <w:rFonts w:asciiTheme="minorHAnsi" w:hAnsiTheme="minorHAnsi"/>
          <w:sz w:val="23"/>
          <w:szCs w:val="23"/>
        </w:rPr>
        <w:t xml:space="preserve"> </w:t>
      </w:r>
      <w:r w:rsidRPr="007B0FFA">
        <w:rPr>
          <w:rFonts w:asciiTheme="minorHAnsi" w:hAnsiTheme="minorHAnsi"/>
          <w:sz w:val="23"/>
          <w:szCs w:val="23"/>
        </w:rPr>
        <w:t xml:space="preserve">the efficacious scope and sequence of these throughout a program of teacher preparation will evolve. Comprehensive and coherent approaches to addressing the </w:t>
      </w:r>
      <w:r>
        <w:rPr>
          <w:rFonts w:asciiTheme="minorHAnsi" w:hAnsiTheme="minorHAnsi"/>
          <w:sz w:val="23"/>
          <w:szCs w:val="23"/>
        </w:rPr>
        <w:t>ed</w:t>
      </w:r>
      <w:r w:rsidRPr="007B0FFA">
        <w:rPr>
          <w:rFonts w:asciiTheme="minorHAnsi" w:hAnsiTheme="minorHAnsi"/>
          <w:sz w:val="23"/>
          <w:szCs w:val="23"/>
        </w:rPr>
        <w:t xml:space="preserve">TPA calling for greater competence over time </w:t>
      </w:r>
      <w:proofErr w:type="gramStart"/>
      <w:r w:rsidRPr="007B0FFA">
        <w:rPr>
          <w:rFonts w:asciiTheme="minorHAnsi" w:hAnsiTheme="minorHAnsi"/>
          <w:sz w:val="23"/>
          <w:szCs w:val="23"/>
        </w:rPr>
        <w:t>will be documented</w:t>
      </w:r>
      <w:proofErr w:type="gramEnd"/>
      <w:r w:rsidRPr="007B0FFA">
        <w:rPr>
          <w:rFonts w:asciiTheme="minorHAnsi" w:hAnsiTheme="minorHAnsi"/>
          <w:sz w:val="23"/>
          <w:szCs w:val="23"/>
        </w:rPr>
        <w:t>.</w:t>
      </w:r>
    </w:p>
    <w:p w:rsidR="005A3BD3" w:rsidRPr="00433BF2" w:rsidRDefault="005A3BD3" w:rsidP="005A3BD3">
      <w:pPr>
        <w:pStyle w:val="PlainText"/>
        <w:numPr>
          <w:ilvl w:val="0"/>
          <w:numId w:val="46"/>
        </w:numPr>
        <w:spacing w:after="160" w:line="269" w:lineRule="auto"/>
        <w:rPr>
          <w:rFonts w:asciiTheme="minorHAnsi" w:hAnsiTheme="minorHAnsi"/>
          <w:sz w:val="23"/>
          <w:szCs w:val="23"/>
        </w:rPr>
      </w:pPr>
      <w:proofErr w:type="gramStart"/>
      <w:r w:rsidRPr="007B0FFA">
        <w:rPr>
          <w:rFonts w:asciiTheme="minorHAnsi" w:hAnsiTheme="minorHAnsi"/>
          <w:b/>
          <w:i/>
          <w:sz w:val="23"/>
          <w:szCs w:val="23"/>
        </w:rPr>
        <w:t>Clinical Preparation</w:t>
      </w:r>
      <w:r w:rsidRPr="007B0FFA">
        <w:rPr>
          <w:rFonts w:asciiTheme="minorHAnsi" w:hAnsiTheme="minorHAnsi"/>
          <w:b/>
          <w:sz w:val="23"/>
          <w:szCs w:val="23"/>
        </w:rPr>
        <w:t>.</w:t>
      </w:r>
      <w:proofErr w:type="gramEnd"/>
      <w:r>
        <w:rPr>
          <w:rFonts w:asciiTheme="minorHAnsi" w:hAnsiTheme="minorHAnsi"/>
          <w:sz w:val="23"/>
          <w:szCs w:val="23"/>
        </w:rPr>
        <w:t xml:space="preserve"> </w:t>
      </w:r>
      <w:proofErr w:type="gramStart"/>
      <w:r w:rsidRPr="007B0FFA">
        <w:rPr>
          <w:rFonts w:asciiTheme="minorHAnsi" w:hAnsiTheme="minorHAnsi"/>
          <w:sz w:val="23"/>
          <w:szCs w:val="23"/>
        </w:rPr>
        <w:t>The incorporation of a range of clinical strategies throughout a preparation program, viewing preparation as an ongoing process, not merely a capstone internship, residency, or student teaching arrangement.</w:t>
      </w:r>
      <w:proofErr w:type="gramEnd"/>
      <w:r>
        <w:rPr>
          <w:rFonts w:asciiTheme="minorHAnsi" w:hAnsiTheme="minorHAnsi"/>
          <w:sz w:val="23"/>
          <w:szCs w:val="23"/>
        </w:rPr>
        <w:t xml:space="preserve"> </w:t>
      </w:r>
      <w:r w:rsidRPr="007B0FFA">
        <w:rPr>
          <w:rFonts w:asciiTheme="minorHAnsi" w:hAnsiTheme="minorHAnsi"/>
          <w:sz w:val="23"/>
          <w:szCs w:val="23"/>
        </w:rPr>
        <w:t>Examples of possible clinical strategies could include:</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Specific coaching models;</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Lesson study approaches;</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Teaching and microteaching;</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Instructional rounds;</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Case study and case development;</w:t>
      </w:r>
    </w:p>
    <w:p w:rsidR="005A3BD3" w:rsidRPr="007B0FFA" w:rsidRDefault="005A3BD3" w:rsidP="005A3BD3">
      <w:pPr>
        <w:pStyle w:val="PlainText"/>
        <w:numPr>
          <w:ilvl w:val="0"/>
          <w:numId w:val="47"/>
        </w:numPr>
        <w:spacing w:after="120" w:line="269" w:lineRule="auto"/>
        <w:rPr>
          <w:rFonts w:asciiTheme="minorHAnsi" w:hAnsiTheme="minorHAnsi"/>
          <w:sz w:val="23"/>
          <w:szCs w:val="23"/>
        </w:rPr>
      </w:pPr>
      <w:r w:rsidRPr="007B0FFA">
        <w:rPr>
          <w:rFonts w:asciiTheme="minorHAnsi" w:hAnsiTheme="minorHAnsi"/>
          <w:sz w:val="23"/>
          <w:szCs w:val="23"/>
        </w:rPr>
        <w:t>Empirically supported observational tools for assessing prospective teachers; and</w:t>
      </w:r>
    </w:p>
    <w:p w:rsidR="005A3BD3" w:rsidRPr="005A3BD3" w:rsidRDefault="005A3BD3" w:rsidP="005A3BD3">
      <w:pPr>
        <w:pStyle w:val="PlainText"/>
        <w:numPr>
          <w:ilvl w:val="0"/>
          <w:numId w:val="47"/>
        </w:numPr>
        <w:spacing w:after="160" w:line="269" w:lineRule="auto"/>
        <w:rPr>
          <w:rFonts w:asciiTheme="minorHAnsi" w:hAnsiTheme="minorHAnsi"/>
          <w:sz w:val="23"/>
          <w:szCs w:val="23"/>
        </w:rPr>
      </w:pPr>
      <w:r w:rsidRPr="007B0FFA">
        <w:rPr>
          <w:rFonts w:asciiTheme="minorHAnsi" w:hAnsiTheme="minorHAnsi"/>
          <w:sz w:val="23"/>
          <w:szCs w:val="23"/>
        </w:rPr>
        <w:t>Teacher assessment models emphasizing prospective teacher impact on pupils</w:t>
      </w:r>
      <w:r>
        <w:rPr>
          <w:rFonts w:asciiTheme="minorHAnsi" w:hAnsiTheme="minorHAnsi"/>
          <w:sz w:val="23"/>
          <w:szCs w:val="23"/>
        </w:rPr>
        <w:t>’</w:t>
      </w:r>
      <w:r w:rsidRPr="007B0FFA">
        <w:rPr>
          <w:rFonts w:asciiTheme="minorHAnsi" w:hAnsiTheme="minorHAnsi"/>
          <w:sz w:val="23"/>
          <w:szCs w:val="23"/>
        </w:rPr>
        <w:t xml:space="preserve"> learning and development.</w:t>
      </w:r>
    </w:p>
    <w:p w:rsidR="00424A13" w:rsidRPr="00433BF2" w:rsidRDefault="00424A13" w:rsidP="00433BF2">
      <w:pPr>
        <w:pStyle w:val="PlainText"/>
        <w:numPr>
          <w:ilvl w:val="0"/>
          <w:numId w:val="26"/>
        </w:numPr>
        <w:spacing w:after="160" w:line="269" w:lineRule="auto"/>
        <w:ind w:left="1080"/>
        <w:rPr>
          <w:rFonts w:asciiTheme="minorHAnsi" w:hAnsiTheme="minorHAnsi"/>
          <w:color w:val="000000" w:themeColor="text1"/>
          <w:sz w:val="23"/>
          <w:szCs w:val="23"/>
        </w:rPr>
      </w:pPr>
      <w:r w:rsidRPr="007B0FFA">
        <w:rPr>
          <w:rFonts w:asciiTheme="minorHAnsi" w:hAnsiTheme="minorHAnsi"/>
          <w:b/>
          <w:color w:val="000000" w:themeColor="text1"/>
          <w:sz w:val="23"/>
          <w:szCs w:val="23"/>
        </w:rPr>
        <w:t>Induction</w:t>
      </w:r>
      <w:r w:rsidR="00BB67BD" w:rsidRPr="007B0FFA">
        <w:rPr>
          <w:rFonts w:asciiTheme="minorHAnsi" w:hAnsiTheme="minorHAnsi"/>
          <w:color w:val="000000" w:themeColor="text1"/>
          <w:sz w:val="23"/>
          <w:szCs w:val="23"/>
        </w:rPr>
        <w:t xml:space="preserve"> – </w:t>
      </w:r>
      <w:r w:rsidR="00B13C3A" w:rsidRPr="007B0FFA">
        <w:rPr>
          <w:rFonts w:asciiTheme="minorHAnsi" w:hAnsiTheme="minorHAnsi"/>
          <w:color w:val="000000" w:themeColor="text1"/>
          <w:sz w:val="23"/>
          <w:szCs w:val="23"/>
        </w:rPr>
        <w:t>Much like preparation in other high-stakes professions</w:t>
      </w:r>
      <w:r w:rsidR="00335AA0" w:rsidRPr="007B0FFA">
        <w:rPr>
          <w:rFonts w:asciiTheme="minorHAnsi" w:hAnsiTheme="minorHAnsi"/>
          <w:color w:val="000000" w:themeColor="text1"/>
          <w:sz w:val="23"/>
          <w:szCs w:val="23"/>
        </w:rPr>
        <w:t>, such as that w</w:t>
      </w:r>
      <w:r w:rsidR="00B13C3A" w:rsidRPr="007B0FFA">
        <w:rPr>
          <w:rFonts w:asciiTheme="minorHAnsi" w:hAnsiTheme="minorHAnsi"/>
          <w:color w:val="000000" w:themeColor="text1"/>
          <w:sz w:val="23"/>
          <w:szCs w:val="23"/>
        </w:rPr>
        <w:t xml:space="preserve">hich doctors experience, </w:t>
      </w:r>
      <w:r w:rsidR="00BB67BD" w:rsidRPr="007B0FFA">
        <w:rPr>
          <w:rFonts w:asciiTheme="minorHAnsi" w:hAnsiTheme="minorHAnsi"/>
          <w:color w:val="000000" w:themeColor="text1"/>
          <w:sz w:val="23"/>
          <w:szCs w:val="23"/>
        </w:rPr>
        <w:t xml:space="preserve">teacher preparation programs must </w:t>
      </w:r>
      <w:r w:rsidRPr="007B0FFA">
        <w:rPr>
          <w:rFonts w:asciiTheme="minorHAnsi" w:hAnsiTheme="minorHAnsi"/>
          <w:color w:val="000000" w:themeColor="text1"/>
          <w:sz w:val="23"/>
          <w:szCs w:val="23"/>
        </w:rPr>
        <w:t>play a significant role in the early years of teaching</w:t>
      </w:r>
      <w:r w:rsidR="00BB67BD" w:rsidRPr="007B0FFA">
        <w:rPr>
          <w:rFonts w:asciiTheme="minorHAnsi" w:hAnsiTheme="minorHAnsi"/>
          <w:color w:val="000000" w:themeColor="text1"/>
          <w:sz w:val="23"/>
          <w:szCs w:val="23"/>
        </w:rPr>
        <w:t xml:space="preserve">. </w:t>
      </w:r>
      <w:r w:rsidR="00335AA0" w:rsidRPr="007B0FFA">
        <w:rPr>
          <w:rFonts w:asciiTheme="minorHAnsi" w:hAnsiTheme="minorHAnsi"/>
          <w:color w:val="000000" w:themeColor="text1"/>
          <w:sz w:val="23"/>
          <w:szCs w:val="23"/>
        </w:rPr>
        <w:t>Induction programs serve as a needed extension of pre</w:t>
      </w:r>
      <w:r w:rsidR="003C02DF">
        <w:rPr>
          <w:rFonts w:asciiTheme="minorHAnsi" w:hAnsiTheme="minorHAnsi"/>
          <w:color w:val="000000" w:themeColor="text1"/>
          <w:sz w:val="23"/>
          <w:szCs w:val="23"/>
        </w:rPr>
        <w:t>-</w:t>
      </w:r>
      <w:r w:rsidR="00335AA0" w:rsidRPr="007B0FFA">
        <w:rPr>
          <w:rFonts w:asciiTheme="minorHAnsi" w:hAnsiTheme="minorHAnsi"/>
          <w:color w:val="000000" w:themeColor="text1"/>
          <w:sz w:val="23"/>
          <w:szCs w:val="23"/>
        </w:rPr>
        <w:t>service preparation</w:t>
      </w:r>
      <w:r w:rsidR="003C02DF">
        <w:rPr>
          <w:rFonts w:asciiTheme="minorHAnsi" w:hAnsiTheme="minorHAnsi"/>
          <w:color w:val="000000" w:themeColor="text1"/>
          <w:sz w:val="23"/>
          <w:szCs w:val="23"/>
        </w:rPr>
        <w:t>,</w:t>
      </w:r>
      <w:r w:rsidR="00335AA0" w:rsidRPr="007B0FFA">
        <w:rPr>
          <w:rFonts w:asciiTheme="minorHAnsi" w:hAnsiTheme="minorHAnsi"/>
          <w:color w:val="000000" w:themeColor="text1"/>
          <w:sz w:val="23"/>
          <w:szCs w:val="23"/>
        </w:rPr>
        <w:t xml:space="preserve"> providing continuing support for the novice teacher in t</w:t>
      </w:r>
      <w:r w:rsidR="00433BF2">
        <w:rPr>
          <w:rFonts w:asciiTheme="minorHAnsi" w:hAnsiTheme="minorHAnsi"/>
          <w:color w:val="000000" w:themeColor="text1"/>
          <w:sz w:val="23"/>
          <w:szCs w:val="23"/>
        </w:rPr>
        <w:t>he</w:t>
      </w:r>
      <w:r w:rsidR="00335AA0" w:rsidRPr="007B0FFA">
        <w:rPr>
          <w:rFonts w:asciiTheme="minorHAnsi" w:hAnsiTheme="minorHAnsi"/>
          <w:color w:val="000000" w:themeColor="text1"/>
          <w:sz w:val="23"/>
          <w:szCs w:val="23"/>
        </w:rPr>
        <w:t xml:space="preserve"> critical first years of training</w:t>
      </w:r>
      <w:r w:rsidR="003C02DF">
        <w:rPr>
          <w:rFonts w:asciiTheme="minorHAnsi" w:hAnsiTheme="minorHAnsi"/>
          <w:color w:val="000000" w:themeColor="text1"/>
          <w:sz w:val="23"/>
          <w:szCs w:val="23"/>
        </w:rPr>
        <w:t>.</w:t>
      </w:r>
    </w:p>
    <w:p w:rsidR="009C0A86" w:rsidRPr="007B0FFA" w:rsidRDefault="00424A13" w:rsidP="00433BF2">
      <w:pPr>
        <w:pStyle w:val="PlainText"/>
        <w:numPr>
          <w:ilvl w:val="0"/>
          <w:numId w:val="26"/>
        </w:numPr>
        <w:spacing w:after="160" w:line="269" w:lineRule="auto"/>
        <w:ind w:left="1080"/>
        <w:rPr>
          <w:rFonts w:asciiTheme="minorHAnsi" w:hAnsiTheme="minorHAnsi"/>
          <w:color w:val="000000" w:themeColor="text1"/>
          <w:sz w:val="23"/>
          <w:szCs w:val="23"/>
        </w:rPr>
      </w:pPr>
      <w:r w:rsidRPr="007B0FFA">
        <w:rPr>
          <w:rFonts w:asciiTheme="minorHAnsi" w:hAnsiTheme="minorHAnsi"/>
          <w:b/>
          <w:color w:val="000000" w:themeColor="text1"/>
          <w:sz w:val="23"/>
          <w:szCs w:val="23"/>
        </w:rPr>
        <w:lastRenderedPageBreak/>
        <w:t>Continuing Professional Development</w:t>
      </w:r>
      <w:r w:rsidR="00BB67BD" w:rsidRPr="007B0FFA">
        <w:rPr>
          <w:rFonts w:asciiTheme="minorHAnsi" w:hAnsiTheme="minorHAnsi"/>
          <w:color w:val="000000" w:themeColor="text1"/>
          <w:sz w:val="23"/>
          <w:szCs w:val="23"/>
        </w:rPr>
        <w:t xml:space="preserve"> – Also as in other professions</w:t>
      </w:r>
      <w:r w:rsidR="00622367">
        <w:rPr>
          <w:rFonts w:asciiTheme="minorHAnsi" w:hAnsiTheme="minorHAnsi"/>
          <w:color w:val="000000" w:themeColor="text1"/>
          <w:sz w:val="23"/>
          <w:szCs w:val="23"/>
        </w:rPr>
        <w:sym w:font="Symbol" w:char="F02D"/>
      </w:r>
      <w:r w:rsidR="00BB67BD" w:rsidRPr="007B0FFA">
        <w:rPr>
          <w:rFonts w:asciiTheme="minorHAnsi" w:hAnsiTheme="minorHAnsi"/>
          <w:color w:val="000000" w:themeColor="text1"/>
          <w:sz w:val="23"/>
          <w:szCs w:val="23"/>
        </w:rPr>
        <w:t>from architects to</w:t>
      </w:r>
      <w:r w:rsidR="00622367">
        <w:rPr>
          <w:rFonts w:asciiTheme="minorHAnsi" w:hAnsiTheme="minorHAnsi"/>
          <w:color w:val="000000" w:themeColor="text1"/>
          <w:sz w:val="23"/>
          <w:szCs w:val="23"/>
        </w:rPr>
        <w:t xml:space="preserve"> </w:t>
      </w:r>
      <w:proofErr w:type="gramStart"/>
      <w:r w:rsidR="003C02DF">
        <w:rPr>
          <w:rFonts w:asciiTheme="minorHAnsi" w:hAnsiTheme="minorHAnsi"/>
          <w:color w:val="000000" w:themeColor="text1"/>
          <w:sz w:val="23"/>
          <w:szCs w:val="23"/>
        </w:rPr>
        <w:t>attorneys</w:t>
      </w:r>
      <w:proofErr w:type="gramEnd"/>
      <w:r w:rsidR="00622367">
        <w:rPr>
          <w:rFonts w:asciiTheme="minorHAnsi" w:hAnsiTheme="minorHAnsi"/>
          <w:color w:val="000000" w:themeColor="text1"/>
          <w:sz w:val="23"/>
          <w:szCs w:val="23"/>
        </w:rPr>
        <w:sym w:font="Symbol" w:char="F02D"/>
      </w:r>
      <w:r w:rsidR="00BB67BD" w:rsidRPr="007B0FFA">
        <w:rPr>
          <w:rFonts w:asciiTheme="minorHAnsi" w:hAnsiTheme="minorHAnsi"/>
          <w:color w:val="000000" w:themeColor="text1"/>
          <w:sz w:val="23"/>
          <w:szCs w:val="23"/>
        </w:rPr>
        <w:t>t</w:t>
      </w:r>
      <w:r w:rsidRPr="007B0FFA">
        <w:rPr>
          <w:rFonts w:asciiTheme="minorHAnsi" w:hAnsiTheme="minorHAnsi"/>
          <w:color w:val="000000" w:themeColor="text1"/>
          <w:sz w:val="23"/>
          <w:szCs w:val="23"/>
        </w:rPr>
        <w:t>eachers</w:t>
      </w:r>
      <w:r w:rsidR="003C02DF">
        <w:rPr>
          <w:rFonts w:asciiTheme="minorHAnsi" w:hAnsiTheme="minorHAnsi"/>
          <w:color w:val="000000" w:themeColor="text1"/>
          <w:sz w:val="23"/>
          <w:szCs w:val="23"/>
        </w:rPr>
        <w:t xml:space="preserve">, </w:t>
      </w:r>
      <w:r w:rsidRPr="007B0FFA">
        <w:rPr>
          <w:rFonts w:asciiTheme="minorHAnsi" w:hAnsiTheme="minorHAnsi"/>
          <w:color w:val="000000" w:themeColor="text1"/>
          <w:sz w:val="23"/>
          <w:szCs w:val="23"/>
        </w:rPr>
        <w:t>teacher educators, and clinical faculty</w:t>
      </w:r>
      <w:r w:rsidR="00BB67BD" w:rsidRPr="007B0FFA">
        <w:rPr>
          <w:rFonts w:asciiTheme="minorHAnsi" w:hAnsiTheme="minorHAnsi"/>
          <w:color w:val="000000" w:themeColor="text1"/>
          <w:sz w:val="23"/>
          <w:szCs w:val="23"/>
        </w:rPr>
        <w:t xml:space="preserve"> must participate in continuing professional development. </w:t>
      </w:r>
    </w:p>
    <w:p w:rsidR="009223F0" w:rsidRDefault="009223F0" w:rsidP="007B0FFA">
      <w:pPr>
        <w:pStyle w:val="PlainText"/>
        <w:spacing w:after="160" w:line="269" w:lineRule="auto"/>
        <w:rPr>
          <w:rFonts w:asciiTheme="minorHAnsi" w:hAnsiTheme="minorHAnsi"/>
          <w:i/>
          <w:color w:val="000000" w:themeColor="text1"/>
          <w:sz w:val="23"/>
          <w:szCs w:val="23"/>
        </w:rPr>
      </w:pPr>
      <w:r w:rsidRPr="007B0FFA">
        <w:rPr>
          <w:rFonts w:asciiTheme="minorHAnsi" w:hAnsiTheme="minorHAnsi"/>
          <w:i/>
          <w:color w:val="000000" w:themeColor="text1"/>
          <w:sz w:val="23"/>
          <w:szCs w:val="23"/>
        </w:rPr>
        <w:t>Student Pipeline</w:t>
      </w:r>
    </w:p>
    <w:p w:rsidR="0093714A" w:rsidRPr="007B0FFA" w:rsidRDefault="00970CBB" w:rsidP="00F25167">
      <w:pPr>
        <w:pStyle w:val="PlainText"/>
        <w:spacing w:after="160" w:line="269" w:lineRule="auto"/>
        <w:rPr>
          <w:rFonts w:asciiTheme="minorHAnsi" w:hAnsiTheme="minorHAnsi"/>
          <w:color w:val="000000" w:themeColor="text1"/>
          <w:sz w:val="23"/>
          <w:szCs w:val="23"/>
        </w:rPr>
      </w:pPr>
      <w:r w:rsidRPr="00F25167">
        <w:rPr>
          <w:rFonts w:asciiTheme="minorHAnsi" w:hAnsiTheme="minorHAnsi"/>
          <w:i/>
          <w:color w:val="000000" w:themeColor="text1"/>
          <w:sz w:val="23"/>
          <w:szCs w:val="23"/>
        </w:rPr>
        <w:t>TeachNY</w:t>
      </w:r>
      <w:r>
        <w:rPr>
          <w:rFonts w:asciiTheme="minorHAnsi" w:hAnsiTheme="minorHAnsi"/>
          <w:color w:val="000000" w:themeColor="text1"/>
          <w:sz w:val="23"/>
          <w:szCs w:val="23"/>
        </w:rPr>
        <w:t xml:space="preserve"> will </w:t>
      </w:r>
      <w:r w:rsidR="005A3BD3">
        <w:rPr>
          <w:rFonts w:asciiTheme="minorHAnsi" w:hAnsiTheme="minorHAnsi"/>
          <w:color w:val="000000" w:themeColor="text1"/>
          <w:sz w:val="23"/>
          <w:szCs w:val="23"/>
        </w:rPr>
        <w:t xml:space="preserve">be informed by </w:t>
      </w:r>
      <w:r>
        <w:rPr>
          <w:rFonts w:asciiTheme="minorHAnsi" w:hAnsiTheme="minorHAnsi"/>
          <w:color w:val="000000" w:themeColor="text1"/>
          <w:sz w:val="23"/>
          <w:szCs w:val="23"/>
        </w:rPr>
        <w:t>the principles of the cradle-to-career collecti</w:t>
      </w:r>
      <w:r w:rsidR="005F11FE">
        <w:rPr>
          <w:rFonts w:asciiTheme="minorHAnsi" w:hAnsiTheme="minorHAnsi"/>
          <w:color w:val="000000" w:themeColor="text1"/>
          <w:sz w:val="23"/>
          <w:szCs w:val="23"/>
        </w:rPr>
        <w:t>ve-impact approach</w:t>
      </w:r>
      <w:r>
        <w:rPr>
          <w:rFonts w:asciiTheme="minorHAnsi" w:hAnsiTheme="minorHAnsi"/>
          <w:color w:val="000000" w:themeColor="text1"/>
          <w:sz w:val="23"/>
          <w:szCs w:val="23"/>
        </w:rPr>
        <w:t xml:space="preserve"> </w:t>
      </w:r>
      <w:r w:rsidR="005A3BD3">
        <w:rPr>
          <w:rFonts w:asciiTheme="minorHAnsi" w:hAnsiTheme="minorHAnsi"/>
          <w:color w:val="000000" w:themeColor="text1"/>
          <w:sz w:val="23"/>
          <w:szCs w:val="23"/>
        </w:rPr>
        <w:t xml:space="preserve">described earlier that was </w:t>
      </w:r>
      <w:r>
        <w:rPr>
          <w:rFonts w:asciiTheme="minorHAnsi" w:hAnsiTheme="minorHAnsi"/>
          <w:color w:val="000000" w:themeColor="text1"/>
          <w:sz w:val="23"/>
          <w:szCs w:val="23"/>
        </w:rPr>
        <w:t>created by StriveTogether</w:t>
      </w:r>
      <w:r w:rsidR="0047304B">
        <w:rPr>
          <w:rFonts w:asciiTheme="minorHAnsi" w:hAnsiTheme="minorHAnsi"/>
          <w:color w:val="000000" w:themeColor="text1"/>
          <w:sz w:val="23"/>
          <w:szCs w:val="23"/>
        </w:rPr>
        <w:t xml:space="preserve"> (New York’s Cradle</w:t>
      </w:r>
      <w:r w:rsidR="00056A33">
        <w:rPr>
          <w:rFonts w:asciiTheme="minorHAnsi" w:hAnsiTheme="minorHAnsi"/>
          <w:color w:val="000000" w:themeColor="text1"/>
          <w:sz w:val="23"/>
          <w:szCs w:val="23"/>
        </w:rPr>
        <w:t xml:space="preserve"> to Career Alliance is a Strive</w:t>
      </w:r>
      <w:r w:rsidR="0047304B">
        <w:rPr>
          <w:rFonts w:asciiTheme="minorHAnsi" w:hAnsiTheme="minorHAnsi"/>
          <w:color w:val="000000" w:themeColor="text1"/>
          <w:sz w:val="23"/>
          <w:szCs w:val="23"/>
        </w:rPr>
        <w:t>Together partner).</w:t>
      </w:r>
      <w:r>
        <w:rPr>
          <w:rFonts w:asciiTheme="minorHAnsi" w:hAnsiTheme="minorHAnsi"/>
          <w:color w:val="000000" w:themeColor="text1"/>
          <w:sz w:val="23"/>
          <w:szCs w:val="23"/>
        </w:rPr>
        <w:t xml:space="preserve"> </w:t>
      </w:r>
      <w:r w:rsidR="00F25167">
        <w:rPr>
          <w:rFonts w:asciiTheme="minorHAnsi" w:hAnsiTheme="minorHAnsi"/>
          <w:color w:val="000000" w:themeColor="text1"/>
          <w:sz w:val="23"/>
          <w:szCs w:val="23"/>
        </w:rPr>
        <w:t xml:space="preserve">This approach </w:t>
      </w:r>
      <w:proofErr w:type="gramStart"/>
      <w:r w:rsidR="005536A1">
        <w:rPr>
          <w:rFonts w:asciiTheme="minorHAnsi" w:hAnsiTheme="minorHAnsi"/>
          <w:color w:val="000000" w:themeColor="text1"/>
          <w:sz w:val="23"/>
          <w:szCs w:val="23"/>
        </w:rPr>
        <w:t>is grounded</w:t>
      </w:r>
      <w:proofErr w:type="gramEnd"/>
      <w:r w:rsidR="005536A1">
        <w:rPr>
          <w:rFonts w:asciiTheme="minorHAnsi" w:hAnsiTheme="minorHAnsi"/>
          <w:color w:val="000000" w:themeColor="text1"/>
          <w:sz w:val="23"/>
          <w:szCs w:val="23"/>
        </w:rPr>
        <w:t xml:space="preserve"> in what</w:t>
      </w:r>
      <w:r w:rsidR="00F25167">
        <w:rPr>
          <w:rFonts w:asciiTheme="minorHAnsi" w:hAnsiTheme="minorHAnsi"/>
          <w:color w:val="000000" w:themeColor="text1"/>
          <w:sz w:val="23"/>
          <w:szCs w:val="23"/>
        </w:rPr>
        <w:t xml:space="preserve"> </w:t>
      </w:r>
      <w:proofErr w:type="spellStart"/>
      <w:r w:rsidR="00F25167">
        <w:rPr>
          <w:rFonts w:asciiTheme="minorHAnsi" w:hAnsiTheme="minorHAnsi"/>
          <w:color w:val="000000" w:themeColor="text1"/>
          <w:sz w:val="23"/>
          <w:szCs w:val="23"/>
        </w:rPr>
        <w:t>StriveTogther</w:t>
      </w:r>
      <w:proofErr w:type="spellEnd"/>
      <w:r w:rsidR="00F25167">
        <w:rPr>
          <w:rFonts w:asciiTheme="minorHAnsi" w:hAnsiTheme="minorHAnsi"/>
          <w:color w:val="000000" w:themeColor="text1"/>
          <w:sz w:val="23"/>
          <w:szCs w:val="23"/>
        </w:rPr>
        <w:t xml:space="preserve"> </w:t>
      </w:r>
      <w:r w:rsidR="005536A1">
        <w:rPr>
          <w:rFonts w:asciiTheme="minorHAnsi" w:hAnsiTheme="minorHAnsi"/>
          <w:color w:val="000000" w:themeColor="text1"/>
          <w:sz w:val="23"/>
          <w:szCs w:val="23"/>
        </w:rPr>
        <w:t>refers to</w:t>
      </w:r>
      <w:r w:rsidR="00F25167">
        <w:rPr>
          <w:rFonts w:asciiTheme="minorHAnsi" w:hAnsiTheme="minorHAnsi"/>
          <w:color w:val="000000" w:themeColor="text1"/>
          <w:sz w:val="23"/>
          <w:szCs w:val="23"/>
        </w:rPr>
        <w:t xml:space="preserve"> as </w:t>
      </w:r>
      <w:r w:rsidR="005F11FE">
        <w:rPr>
          <w:rFonts w:asciiTheme="minorHAnsi" w:hAnsiTheme="minorHAnsi"/>
          <w:color w:val="000000" w:themeColor="text1"/>
          <w:sz w:val="23"/>
          <w:szCs w:val="23"/>
        </w:rPr>
        <w:t>a four-pillar framework</w:t>
      </w:r>
      <w:r w:rsidR="00F25167">
        <w:rPr>
          <w:rFonts w:asciiTheme="minorHAnsi" w:hAnsiTheme="minorHAnsi"/>
          <w:color w:val="000000" w:themeColor="text1"/>
          <w:sz w:val="23"/>
          <w:szCs w:val="23"/>
        </w:rPr>
        <w:t>:</w:t>
      </w:r>
      <w:r>
        <w:rPr>
          <w:rFonts w:asciiTheme="minorHAnsi" w:hAnsiTheme="minorHAnsi"/>
          <w:color w:val="000000" w:themeColor="text1"/>
          <w:sz w:val="23"/>
          <w:szCs w:val="23"/>
        </w:rPr>
        <w:t xml:space="preserve">  </w:t>
      </w:r>
    </w:p>
    <w:p w:rsidR="00694157" w:rsidRPr="007B0FFA" w:rsidRDefault="00694157" w:rsidP="004B0560">
      <w:pPr>
        <w:pStyle w:val="NormalWeb"/>
        <w:numPr>
          <w:ilvl w:val="0"/>
          <w:numId w:val="49"/>
        </w:numPr>
        <w:spacing w:before="0" w:beforeAutospacing="0" w:after="160" w:afterAutospacing="0" w:line="269" w:lineRule="auto"/>
        <w:rPr>
          <w:rFonts w:asciiTheme="minorHAnsi" w:hAnsiTheme="minorHAnsi"/>
          <w:b/>
          <w:color w:val="000000" w:themeColor="text1"/>
          <w:sz w:val="23"/>
          <w:szCs w:val="23"/>
        </w:rPr>
      </w:pPr>
      <w:r w:rsidRPr="007B0FFA">
        <w:rPr>
          <w:rFonts w:asciiTheme="minorHAnsi" w:hAnsiTheme="minorHAnsi"/>
          <w:b/>
          <w:color w:val="000000" w:themeColor="text1"/>
          <w:sz w:val="23"/>
          <w:szCs w:val="23"/>
        </w:rPr>
        <w:t xml:space="preserve">A </w:t>
      </w:r>
      <w:r w:rsidR="00A3503C" w:rsidRPr="007B0FFA">
        <w:rPr>
          <w:rFonts w:asciiTheme="minorHAnsi" w:hAnsiTheme="minorHAnsi"/>
          <w:b/>
          <w:color w:val="000000" w:themeColor="text1"/>
          <w:sz w:val="23"/>
          <w:szCs w:val="23"/>
        </w:rPr>
        <w:t>Shared Community Vision</w:t>
      </w:r>
      <w:r w:rsidRPr="007B0FFA">
        <w:rPr>
          <w:rFonts w:asciiTheme="minorHAnsi" w:hAnsiTheme="minorHAnsi"/>
          <w:b/>
          <w:color w:val="000000" w:themeColor="text1"/>
          <w:sz w:val="23"/>
          <w:szCs w:val="23"/>
        </w:rPr>
        <w:t xml:space="preserve"> </w:t>
      </w:r>
      <w:r w:rsidR="00BB67BD" w:rsidRPr="007B0FFA">
        <w:rPr>
          <w:rFonts w:asciiTheme="minorHAnsi" w:hAnsiTheme="minorHAnsi"/>
          <w:b/>
          <w:color w:val="000000" w:themeColor="text1"/>
          <w:sz w:val="23"/>
          <w:szCs w:val="23"/>
        </w:rPr>
        <w:t xml:space="preserve">– </w:t>
      </w:r>
      <w:r w:rsidRPr="007B0FFA">
        <w:rPr>
          <w:rStyle w:val="Strong"/>
          <w:rFonts w:asciiTheme="minorHAnsi" w:hAnsiTheme="minorHAnsi"/>
          <w:b w:val="0"/>
          <w:color w:val="000000" w:themeColor="text1"/>
          <w:sz w:val="23"/>
          <w:szCs w:val="23"/>
        </w:rPr>
        <w:t>A broad set of cross-sector community partners come together in an accountable way to implement a cradle</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to</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career vision for education and communicate that vision effectively</w:t>
      </w:r>
      <w:r w:rsidR="00BB67BD" w:rsidRPr="007B0FFA">
        <w:rPr>
          <w:rStyle w:val="Strong"/>
          <w:rFonts w:asciiTheme="minorHAnsi" w:hAnsiTheme="minorHAnsi"/>
          <w:b w:val="0"/>
          <w:color w:val="000000" w:themeColor="text1"/>
          <w:sz w:val="23"/>
          <w:szCs w:val="23"/>
        </w:rPr>
        <w:t>.</w:t>
      </w:r>
    </w:p>
    <w:p w:rsidR="00694157" w:rsidRPr="007B0FFA" w:rsidRDefault="00694157" w:rsidP="004B0560">
      <w:pPr>
        <w:pStyle w:val="Heading1"/>
        <w:numPr>
          <w:ilvl w:val="0"/>
          <w:numId w:val="49"/>
        </w:numPr>
        <w:spacing w:before="0" w:after="160" w:line="269" w:lineRule="auto"/>
        <w:rPr>
          <w:rFonts w:asciiTheme="minorHAnsi" w:hAnsiTheme="minorHAnsi"/>
          <w:b/>
          <w:color w:val="000000" w:themeColor="text1"/>
          <w:sz w:val="23"/>
          <w:szCs w:val="23"/>
        </w:rPr>
      </w:pPr>
      <w:r w:rsidRPr="007B0FFA">
        <w:rPr>
          <w:rFonts w:asciiTheme="minorHAnsi" w:hAnsiTheme="minorHAnsi"/>
          <w:b/>
          <w:color w:val="000000" w:themeColor="text1"/>
          <w:sz w:val="23"/>
          <w:szCs w:val="23"/>
        </w:rPr>
        <w:t>Evidence</w:t>
      </w:r>
      <w:r w:rsidR="00BB67BD" w:rsidRPr="007B0FFA">
        <w:rPr>
          <w:rFonts w:asciiTheme="minorHAnsi" w:hAnsiTheme="minorHAnsi"/>
          <w:b/>
          <w:color w:val="000000" w:themeColor="text1"/>
          <w:sz w:val="23"/>
          <w:szCs w:val="23"/>
        </w:rPr>
        <w:t>-b</w:t>
      </w:r>
      <w:r w:rsidRPr="007B0FFA">
        <w:rPr>
          <w:rFonts w:asciiTheme="minorHAnsi" w:hAnsiTheme="minorHAnsi"/>
          <w:b/>
          <w:color w:val="000000" w:themeColor="text1"/>
          <w:sz w:val="23"/>
          <w:szCs w:val="23"/>
        </w:rPr>
        <w:t xml:space="preserve">ased Decision Making </w:t>
      </w:r>
      <w:r w:rsidR="00BB67BD" w:rsidRPr="007B0FFA">
        <w:rPr>
          <w:rFonts w:asciiTheme="minorHAnsi" w:hAnsiTheme="minorHAnsi"/>
          <w:b/>
          <w:color w:val="000000" w:themeColor="text1"/>
          <w:sz w:val="23"/>
          <w:szCs w:val="23"/>
        </w:rPr>
        <w:t xml:space="preserve">– </w:t>
      </w:r>
      <w:r w:rsidRPr="007B0FFA">
        <w:rPr>
          <w:rStyle w:val="Strong"/>
          <w:rFonts w:asciiTheme="minorHAnsi" w:hAnsiTheme="minorHAnsi"/>
          <w:b w:val="0"/>
          <w:color w:val="000000" w:themeColor="text1"/>
          <w:sz w:val="23"/>
          <w:szCs w:val="23"/>
        </w:rPr>
        <w:t>Th</w:t>
      </w:r>
      <w:r w:rsidR="00BB67BD" w:rsidRPr="007B0FFA">
        <w:rPr>
          <w:rStyle w:val="Strong"/>
          <w:rFonts w:asciiTheme="minorHAnsi" w:hAnsiTheme="minorHAnsi"/>
          <w:b w:val="0"/>
          <w:color w:val="000000" w:themeColor="text1"/>
          <w:sz w:val="23"/>
          <w:szCs w:val="23"/>
        </w:rPr>
        <w:t>is guiding principle</w:t>
      </w:r>
      <w:r w:rsidRPr="007B0FFA">
        <w:rPr>
          <w:rStyle w:val="Strong"/>
          <w:rFonts w:asciiTheme="minorHAnsi" w:hAnsiTheme="minorHAnsi"/>
          <w:b w:val="0"/>
          <w:color w:val="000000" w:themeColor="text1"/>
          <w:sz w:val="23"/>
          <w:szCs w:val="23"/>
        </w:rPr>
        <w:t xml:space="preserve"> integrat</w:t>
      </w:r>
      <w:r w:rsidR="00BB67BD" w:rsidRPr="007B0FFA">
        <w:rPr>
          <w:rStyle w:val="Strong"/>
          <w:rFonts w:asciiTheme="minorHAnsi" w:hAnsiTheme="minorHAnsi"/>
          <w:b w:val="0"/>
          <w:color w:val="000000" w:themeColor="text1"/>
          <w:sz w:val="23"/>
          <w:szCs w:val="23"/>
        </w:rPr>
        <w:t>es</w:t>
      </w:r>
      <w:r w:rsidRPr="007B0FFA">
        <w:rPr>
          <w:rStyle w:val="Strong"/>
          <w:rFonts w:asciiTheme="minorHAnsi" w:hAnsiTheme="minorHAnsi"/>
          <w:b w:val="0"/>
          <w:color w:val="000000" w:themeColor="text1"/>
          <w:sz w:val="23"/>
          <w:szCs w:val="23"/>
        </w:rPr>
        <w:t xml:space="preserve"> professional expertise and </w:t>
      </w:r>
      <w:r w:rsidR="00BB67BD" w:rsidRPr="007B0FFA">
        <w:rPr>
          <w:rStyle w:val="Strong"/>
          <w:rFonts w:asciiTheme="minorHAnsi" w:hAnsiTheme="minorHAnsi"/>
          <w:b w:val="0"/>
          <w:color w:val="000000" w:themeColor="text1"/>
          <w:sz w:val="23"/>
          <w:szCs w:val="23"/>
        </w:rPr>
        <w:t xml:space="preserve">the use of </w:t>
      </w:r>
      <w:r w:rsidRPr="007B0FFA">
        <w:rPr>
          <w:rStyle w:val="Strong"/>
          <w:rFonts w:asciiTheme="minorHAnsi" w:hAnsiTheme="minorHAnsi"/>
          <w:b w:val="0"/>
          <w:color w:val="000000" w:themeColor="text1"/>
          <w:sz w:val="23"/>
          <w:szCs w:val="23"/>
        </w:rPr>
        <w:t>data to make decisions about how to prioritize a community’s efforts to improve student outcomes</w:t>
      </w:r>
      <w:r w:rsidR="00BB67BD" w:rsidRPr="007B0FFA">
        <w:rPr>
          <w:rStyle w:val="Strong"/>
          <w:rFonts w:asciiTheme="minorHAnsi" w:hAnsiTheme="minorHAnsi"/>
          <w:b w:val="0"/>
          <w:color w:val="000000" w:themeColor="text1"/>
          <w:sz w:val="23"/>
          <w:szCs w:val="23"/>
        </w:rPr>
        <w:t>.</w:t>
      </w:r>
    </w:p>
    <w:p w:rsidR="00694157" w:rsidRPr="007B0FFA" w:rsidRDefault="00694157" w:rsidP="004B0560">
      <w:pPr>
        <w:pStyle w:val="Heading1"/>
        <w:numPr>
          <w:ilvl w:val="0"/>
          <w:numId w:val="49"/>
        </w:numPr>
        <w:spacing w:before="0" w:after="160" w:line="269" w:lineRule="auto"/>
        <w:rPr>
          <w:rFonts w:asciiTheme="minorHAnsi" w:hAnsiTheme="minorHAnsi"/>
          <w:b/>
          <w:color w:val="000000" w:themeColor="text1"/>
          <w:sz w:val="23"/>
          <w:szCs w:val="23"/>
        </w:rPr>
      </w:pPr>
      <w:proofErr w:type="gramStart"/>
      <w:r w:rsidRPr="007B0FFA">
        <w:rPr>
          <w:rFonts w:asciiTheme="minorHAnsi" w:hAnsiTheme="minorHAnsi"/>
          <w:b/>
          <w:color w:val="000000" w:themeColor="text1"/>
          <w:sz w:val="23"/>
          <w:szCs w:val="23"/>
        </w:rPr>
        <w:t>Collaborative Action</w:t>
      </w:r>
      <w:r w:rsidR="00BB67BD" w:rsidRPr="007B0FFA">
        <w:rPr>
          <w:rFonts w:asciiTheme="minorHAnsi" w:hAnsiTheme="minorHAnsi"/>
          <w:b/>
          <w:color w:val="000000" w:themeColor="text1"/>
          <w:sz w:val="23"/>
          <w:szCs w:val="23"/>
        </w:rPr>
        <w:t xml:space="preserve"> – </w:t>
      </w:r>
      <w:r w:rsidRPr="007B0FFA">
        <w:rPr>
          <w:rStyle w:val="Strong"/>
          <w:rFonts w:asciiTheme="minorHAnsi" w:hAnsiTheme="minorHAnsi"/>
          <w:b w:val="0"/>
          <w:color w:val="000000" w:themeColor="text1"/>
          <w:sz w:val="23"/>
          <w:szCs w:val="23"/>
        </w:rPr>
        <w:t>Th</w:t>
      </w:r>
      <w:r w:rsidR="00BB67BD" w:rsidRPr="007B0FFA">
        <w:rPr>
          <w:rStyle w:val="Strong"/>
          <w:rFonts w:asciiTheme="minorHAnsi" w:hAnsiTheme="minorHAnsi"/>
          <w:b w:val="0"/>
          <w:color w:val="000000" w:themeColor="text1"/>
          <w:sz w:val="23"/>
          <w:szCs w:val="23"/>
        </w:rPr>
        <w:t xml:space="preserve">is is the </w:t>
      </w:r>
      <w:r w:rsidRPr="007B0FFA">
        <w:rPr>
          <w:rStyle w:val="Strong"/>
          <w:rFonts w:asciiTheme="minorHAnsi" w:hAnsiTheme="minorHAnsi"/>
          <w:b w:val="0"/>
          <w:color w:val="000000" w:themeColor="text1"/>
          <w:sz w:val="23"/>
          <w:szCs w:val="23"/>
        </w:rPr>
        <w:t>process by which networks of appropriate cross-sector practitioners use data to continually</w:t>
      </w:r>
      <w:r w:rsidR="00BB67BD" w:rsidRPr="007B0FFA">
        <w:rPr>
          <w:rStyle w:val="Strong"/>
          <w:rFonts w:asciiTheme="minorHAnsi" w:hAnsiTheme="minorHAnsi"/>
          <w:b w:val="0"/>
          <w:color w:val="000000" w:themeColor="text1"/>
          <w:sz w:val="23"/>
          <w:szCs w:val="23"/>
        </w:rPr>
        <w:t xml:space="preserve"> </w:t>
      </w:r>
      <w:r w:rsidRPr="007B0FFA">
        <w:rPr>
          <w:rStyle w:val="Strong"/>
          <w:rFonts w:asciiTheme="minorHAnsi" w:hAnsiTheme="minorHAnsi"/>
          <w:b w:val="0"/>
          <w:color w:val="000000" w:themeColor="text1"/>
          <w:sz w:val="23"/>
          <w:szCs w:val="23"/>
        </w:rPr>
        <w:t>identify, adopt</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 xml:space="preserve"> and scale practices that improve student outcomes</w:t>
      </w:r>
      <w:r w:rsidR="00BB67BD" w:rsidRPr="007B0FFA">
        <w:rPr>
          <w:rStyle w:val="Strong"/>
          <w:rFonts w:asciiTheme="minorHAnsi" w:hAnsiTheme="minorHAnsi"/>
          <w:b w:val="0"/>
          <w:color w:val="000000" w:themeColor="text1"/>
          <w:sz w:val="23"/>
          <w:szCs w:val="23"/>
        </w:rPr>
        <w:t>.</w:t>
      </w:r>
      <w:proofErr w:type="gramEnd"/>
    </w:p>
    <w:p w:rsidR="00B559CE" w:rsidRPr="007B0FFA" w:rsidRDefault="00694157" w:rsidP="004B0560">
      <w:pPr>
        <w:pStyle w:val="Heading1"/>
        <w:numPr>
          <w:ilvl w:val="0"/>
          <w:numId w:val="49"/>
        </w:numPr>
        <w:spacing w:before="0" w:after="160" w:line="269" w:lineRule="auto"/>
        <w:rPr>
          <w:rFonts w:asciiTheme="minorHAnsi" w:hAnsiTheme="minorHAnsi"/>
          <w:sz w:val="23"/>
          <w:szCs w:val="23"/>
        </w:rPr>
      </w:pPr>
      <w:r w:rsidRPr="007B0FFA">
        <w:rPr>
          <w:rFonts w:asciiTheme="minorHAnsi" w:hAnsiTheme="minorHAnsi"/>
          <w:b/>
          <w:color w:val="000000" w:themeColor="text1"/>
          <w:sz w:val="23"/>
          <w:szCs w:val="23"/>
        </w:rPr>
        <w:t xml:space="preserve">Investment and Sustainability </w:t>
      </w:r>
      <w:r w:rsidR="00BB67BD" w:rsidRPr="007B0FFA">
        <w:rPr>
          <w:rFonts w:asciiTheme="minorHAnsi" w:hAnsiTheme="minorHAnsi"/>
          <w:b/>
          <w:color w:val="000000" w:themeColor="text1"/>
          <w:sz w:val="23"/>
          <w:szCs w:val="23"/>
        </w:rPr>
        <w:t xml:space="preserve">– </w:t>
      </w:r>
      <w:r w:rsidRPr="007B0FFA">
        <w:rPr>
          <w:rStyle w:val="Strong"/>
          <w:rFonts w:asciiTheme="minorHAnsi" w:hAnsiTheme="minorHAnsi"/>
          <w:b w:val="0"/>
          <w:color w:val="000000" w:themeColor="text1"/>
          <w:sz w:val="23"/>
          <w:szCs w:val="23"/>
        </w:rPr>
        <w:t>There is broad community ownership for building cradle</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to</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career civic infrastructure</w:t>
      </w:r>
      <w:r w:rsidR="00BB67BD" w:rsidRPr="007B0FFA">
        <w:rPr>
          <w:rStyle w:val="Strong"/>
          <w:rFonts w:asciiTheme="minorHAnsi" w:hAnsiTheme="minorHAnsi"/>
          <w:b w:val="0"/>
          <w:color w:val="000000" w:themeColor="text1"/>
          <w:sz w:val="23"/>
          <w:szCs w:val="23"/>
        </w:rPr>
        <w:t>,</w:t>
      </w:r>
      <w:r w:rsidRPr="007B0FFA">
        <w:rPr>
          <w:rStyle w:val="Strong"/>
          <w:rFonts w:asciiTheme="minorHAnsi" w:hAnsiTheme="minorHAnsi"/>
          <w:b w:val="0"/>
          <w:color w:val="000000" w:themeColor="text1"/>
          <w:sz w:val="23"/>
          <w:szCs w:val="23"/>
        </w:rPr>
        <w:t xml:space="preserve"> and resources are committed to sustain the work of the partnership to improve student outcomes</w:t>
      </w:r>
      <w:r w:rsidR="00BB67BD" w:rsidRPr="007B0FFA">
        <w:rPr>
          <w:rStyle w:val="Strong"/>
          <w:rFonts w:asciiTheme="minorHAnsi" w:hAnsiTheme="minorHAnsi"/>
          <w:b w:val="0"/>
          <w:color w:val="000000" w:themeColor="text1"/>
          <w:sz w:val="23"/>
          <w:szCs w:val="23"/>
        </w:rPr>
        <w:t>.</w:t>
      </w:r>
    </w:p>
    <w:p w:rsidR="00F25167" w:rsidRDefault="00475E50" w:rsidP="007B0FFA">
      <w:pPr>
        <w:pStyle w:val="PlainText"/>
        <w:spacing w:after="160" w:line="269" w:lineRule="auto"/>
        <w:rPr>
          <w:rFonts w:asciiTheme="minorHAnsi" w:hAnsiTheme="minorHAnsi"/>
          <w:sz w:val="23"/>
          <w:szCs w:val="23"/>
        </w:rPr>
      </w:pPr>
      <w:r>
        <w:rPr>
          <w:rFonts w:asciiTheme="minorHAnsi" w:hAnsiTheme="minorHAnsi"/>
          <w:sz w:val="23"/>
          <w:szCs w:val="23"/>
        </w:rPr>
        <w:t>These pillars align with Regents’ and NYSED priorities and provide particularly helpful insights regarding networ</w:t>
      </w:r>
      <w:r w:rsidR="005A3BD3">
        <w:rPr>
          <w:rFonts w:asciiTheme="minorHAnsi" w:hAnsiTheme="minorHAnsi"/>
          <w:sz w:val="23"/>
          <w:szCs w:val="23"/>
        </w:rPr>
        <w:t>k and partnership development, communication</w:t>
      </w:r>
      <w:r>
        <w:rPr>
          <w:rFonts w:asciiTheme="minorHAnsi" w:hAnsiTheme="minorHAnsi"/>
          <w:sz w:val="23"/>
          <w:szCs w:val="23"/>
        </w:rPr>
        <w:t xml:space="preserve"> and sustainability that could contribute greatly to the </w:t>
      </w:r>
      <w:r w:rsidRPr="00475E50">
        <w:rPr>
          <w:rFonts w:asciiTheme="minorHAnsi" w:hAnsiTheme="minorHAnsi"/>
          <w:i/>
          <w:sz w:val="23"/>
          <w:szCs w:val="23"/>
        </w:rPr>
        <w:t>TeachNY</w:t>
      </w:r>
      <w:r>
        <w:rPr>
          <w:rFonts w:asciiTheme="minorHAnsi" w:hAnsiTheme="minorHAnsi"/>
          <w:sz w:val="23"/>
          <w:szCs w:val="23"/>
        </w:rPr>
        <w:t xml:space="preserve"> policy.</w:t>
      </w:r>
    </w:p>
    <w:p w:rsidR="00F25167" w:rsidRDefault="00E80EA6" w:rsidP="00A54AB4">
      <w:pPr>
        <w:pStyle w:val="PlainText"/>
        <w:spacing w:after="160" w:line="269" w:lineRule="auto"/>
        <w:jc w:val="center"/>
        <w:rPr>
          <w:rFonts w:asciiTheme="minorHAnsi" w:hAnsiTheme="minorHAnsi"/>
          <w:sz w:val="23"/>
          <w:szCs w:val="23"/>
        </w:rPr>
      </w:pPr>
      <w:r>
        <w:rPr>
          <w:rFonts w:asciiTheme="minorHAnsi" w:hAnsiTheme="minorHAnsi"/>
          <w:noProof/>
          <w:sz w:val="23"/>
          <w:szCs w:val="23"/>
        </w:rPr>
        <w:drawing>
          <wp:inline distT="0" distB="0" distL="0" distR="0">
            <wp:extent cx="5429250" cy="2144554"/>
            <wp:effectExtent l="19050" t="19050" r="19050" b="27146"/>
            <wp:docPr id="16" name="Picture 11" descr="http://www.strivetogether.org/sites/default/files/images/newroadmap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trivetogether.org/sites/default/files/images/newroadmapcopy.png"/>
                    <pic:cNvPicPr>
                      <a:picLocks noChangeAspect="1" noChangeArrowheads="1"/>
                    </pic:cNvPicPr>
                  </pic:nvPicPr>
                  <pic:blipFill>
                    <a:blip r:embed="rId12" cstate="print"/>
                    <a:srcRect b="16180"/>
                    <a:stretch>
                      <a:fillRect/>
                    </a:stretch>
                  </pic:blipFill>
                  <pic:spPr bwMode="auto">
                    <a:xfrm>
                      <a:off x="0" y="0"/>
                      <a:ext cx="5429250" cy="2144554"/>
                    </a:xfrm>
                    <a:prstGeom prst="rect">
                      <a:avLst/>
                    </a:prstGeom>
                    <a:noFill/>
                    <a:ln w="9525">
                      <a:solidFill>
                        <a:schemeClr val="tx1"/>
                      </a:solidFill>
                      <a:miter lim="800000"/>
                      <a:headEnd/>
                      <a:tailEnd/>
                    </a:ln>
                  </pic:spPr>
                </pic:pic>
              </a:graphicData>
            </a:graphic>
          </wp:inline>
        </w:drawing>
      </w:r>
    </w:p>
    <w:p w:rsidR="00E42090" w:rsidRPr="007B0FFA" w:rsidRDefault="00B559CE" w:rsidP="007B0FFA">
      <w:pPr>
        <w:pStyle w:val="PlainText"/>
        <w:spacing w:after="160" w:line="269" w:lineRule="auto"/>
        <w:rPr>
          <w:rFonts w:asciiTheme="minorHAnsi" w:hAnsiTheme="minorHAnsi"/>
          <w:sz w:val="23"/>
          <w:szCs w:val="23"/>
        </w:rPr>
      </w:pPr>
      <w:r w:rsidRPr="007B0FFA">
        <w:rPr>
          <w:rFonts w:asciiTheme="minorHAnsi" w:hAnsiTheme="minorHAnsi"/>
          <w:sz w:val="23"/>
          <w:szCs w:val="23"/>
        </w:rPr>
        <w:t>Without true cross-sector engagement across communities</w:t>
      </w:r>
      <w:r w:rsidR="00FF0628">
        <w:rPr>
          <w:rFonts w:asciiTheme="minorHAnsi" w:hAnsiTheme="minorHAnsi"/>
          <w:sz w:val="23"/>
          <w:szCs w:val="23"/>
        </w:rPr>
        <w:t>, regions, and</w:t>
      </w:r>
      <w:r w:rsidRPr="007B0FFA">
        <w:rPr>
          <w:rFonts w:asciiTheme="minorHAnsi" w:hAnsiTheme="minorHAnsi"/>
          <w:sz w:val="23"/>
          <w:szCs w:val="23"/>
        </w:rPr>
        <w:t xml:space="preserve"> the state, effective reforms risk becoming </w:t>
      </w:r>
      <w:r w:rsidR="00FF0628">
        <w:rPr>
          <w:rFonts w:asciiTheme="minorHAnsi" w:hAnsiTheme="minorHAnsi"/>
          <w:sz w:val="23"/>
          <w:szCs w:val="23"/>
        </w:rPr>
        <w:t xml:space="preserve">individual </w:t>
      </w:r>
      <w:r w:rsidRPr="007B0FFA">
        <w:rPr>
          <w:rFonts w:asciiTheme="minorHAnsi" w:hAnsiTheme="minorHAnsi"/>
          <w:sz w:val="23"/>
          <w:szCs w:val="23"/>
        </w:rPr>
        <w:t xml:space="preserve">points of light </w:t>
      </w:r>
      <w:r w:rsidR="0034429F" w:rsidRPr="007B0FFA">
        <w:rPr>
          <w:rFonts w:asciiTheme="minorHAnsi" w:hAnsiTheme="minorHAnsi"/>
          <w:sz w:val="23"/>
          <w:szCs w:val="23"/>
        </w:rPr>
        <w:t>that</w:t>
      </w:r>
      <w:r w:rsidRPr="007B0FFA">
        <w:rPr>
          <w:rFonts w:asciiTheme="minorHAnsi" w:hAnsiTheme="minorHAnsi"/>
          <w:sz w:val="23"/>
          <w:szCs w:val="23"/>
        </w:rPr>
        <w:t xml:space="preserve"> </w:t>
      </w:r>
      <w:proofErr w:type="gramStart"/>
      <w:r w:rsidRPr="007B0FFA">
        <w:rPr>
          <w:rFonts w:asciiTheme="minorHAnsi" w:hAnsiTheme="minorHAnsi"/>
          <w:sz w:val="23"/>
          <w:szCs w:val="23"/>
        </w:rPr>
        <w:t>cannot be taken</w:t>
      </w:r>
      <w:proofErr w:type="gramEnd"/>
      <w:r w:rsidRPr="007B0FFA">
        <w:rPr>
          <w:rFonts w:asciiTheme="minorHAnsi" w:hAnsiTheme="minorHAnsi"/>
          <w:sz w:val="23"/>
          <w:szCs w:val="23"/>
        </w:rPr>
        <w:t xml:space="preserve"> to scale. By tapping into similar networks</w:t>
      </w:r>
      <w:r w:rsidR="00E42090" w:rsidRPr="007B0FFA">
        <w:rPr>
          <w:rFonts w:asciiTheme="minorHAnsi" w:hAnsiTheme="minorHAnsi"/>
          <w:sz w:val="23"/>
          <w:szCs w:val="23"/>
        </w:rPr>
        <w:t xml:space="preserve"> </w:t>
      </w:r>
      <w:r w:rsidRPr="007B0FFA">
        <w:rPr>
          <w:rFonts w:asciiTheme="minorHAnsi" w:hAnsiTheme="minorHAnsi"/>
          <w:sz w:val="23"/>
          <w:szCs w:val="23"/>
        </w:rPr>
        <w:t xml:space="preserve">of innovation, communities can learn quickly from each other and </w:t>
      </w:r>
      <w:r w:rsidR="00D8295B" w:rsidRPr="007B0FFA">
        <w:rPr>
          <w:rFonts w:asciiTheme="minorHAnsi" w:hAnsiTheme="minorHAnsi"/>
          <w:sz w:val="23"/>
          <w:szCs w:val="23"/>
        </w:rPr>
        <w:t xml:space="preserve">effective and </w:t>
      </w:r>
      <w:r w:rsidRPr="007B0FFA">
        <w:rPr>
          <w:rFonts w:asciiTheme="minorHAnsi" w:hAnsiTheme="minorHAnsi"/>
          <w:sz w:val="23"/>
          <w:szCs w:val="23"/>
        </w:rPr>
        <w:t xml:space="preserve">promising practices </w:t>
      </w:r>
      <w:proofErr w:type="gramStart"/>
      <w:r w:rsidR="00FF0628">
        <w:rPr>
          <w:rFonts w:asciiTheme="minorHAnsi" w:hAnsiTheme="minorHAnsi"/>
          <w:sz w:val="23"/>
          <w:szCs w:val="23"/>
        </w:rPr>
        <w:t>can be brought</w:t>
      </w:r>
      <w:proofErr w:type="gramEnd"/>
      <w:r w:rsidR="00FF0628">
        <w:rPr>
          <w:rFonts w:asciiTheme="minorHAnsi" w:hAnsiTheme="minorHAnsi"/>
          <w:sz w:val="23"/>
          <w:szCs w:val="23"/>
        </w:rPr>
        <w:t xml:space="preserve"> </w:t>
      </w:r>
      <w:r w:rsidRPr="007B0FFA">
        <w:rPr>
          <w:rFonts w:asciiTheme="minorHAnsi" w:hAnsiTheme="minorHAnsi"/>
          <w:sz w:val="23"/>
          <w:szCs w:val="23"/>
        </w:rPr>
        <w:t xml:space="preserve">to scale </w:t>
      </w:r>
      <w:r w:rsidR="00A05CA5" w:rsidRPr="007B0FFA">
        <w:rPr>
          <w:rFonts w:asciiTheme="minorHAnsi" w:hAnsiTheme="minorHAnsi"/>
          <w:sz w:val="23"/>
          <w:szCs w:val="23"/>
        </w:rPr>
        <w:t>more quickly.</w:t>
      </w:r>
    </w:p>
    <w:p w:rsidR="00B559CE" w:rsidRPr="007B0FFA" w:rsidRDefault="00E42090" w:rsidP="007B0FFA">
      <w:pPr>
        <w:pStyle w:val="PlainText"/>
        <w:spacing w:after="160" w:line="269" w:lineRule="auto"/>
        <w:rPr>
          <w:rFonts w:asciiTheme="minorHAnsi" w:hAnsiTheme="minorHAnsi"/>
          <w:sz w:val="23"/>
          <w:szCs w:val="23"/>
        </w:rPr>
      </w:pPr>
      <w:r w:rsidRPr="007B0FFA">
        <w:rPr>
          <w:rFonts w:asciiTheme="minorHAnsi" w:hAnsiTheme="minorHAnsi"/>
          <w:sz w:val="23"/>
          <w:szCs w:val="23"/>
        </w:rPr>
        <w:lastRenderedPageBreak/>
        <w:t>Moving the dial on this important work requires achieving a balance of activity. It require</w:t>
      </w:r>
      <w:r w:rsidR="00FF0628">
        <w:rPr>
          <w:rFonts w:asciiTheme="minorHAnsi" w:hAnsiTheme="minorHAnsi"/>
          <w:sz w:val="23"/>
          <w:szCs w:val="23"/>
        </w:rPr>
        <w:t>s</w:t>
      </w:r>
      <w:r w:rsidRPr="007B0FFA">
        <w:rPr>
          <w:rFonts w:asciiTheme="minorHAnsi" w:hAnsiTheme="minorHAnsi"/>
          <w:sz w:val="23"/>
          <w:szCs w:val="23"/>
        </w:rPr>
        <w:t xml:space="preserve"> weaving together the student success pipeline and the teacher educator pipeline through SUNY campus collaboration, linking regional P-20 partnerships, and where appropriate, engaging entire communities—K-12, higher education, business, community, government, and philanthropy—around a set of shared goals and indicators. Partnershi</w:t>
      </w:r>
      <w:r w:rsidR="00A05CA5" w:rsidRPr="007B0FFA">
        <w:rPr>
          <w:rFonts w:asciiTheme="minorHAnsi" w:hAnsiTheme="minorHAnsi"/>
          <w:sz w:val="23"/>
          <w:szCs w:val="23"/>
        </w:rPr>
        <w:t>ps of this nature rely on local</w:t>
      </w:r>
      <w:r w:rsidRPr="007B0FFA">
        <w:rPr>
          <w:rFonts w:asciiTheme="minorHAnsi" w:hAnsiTheme="minorHAnsi"/>
          <w:sz w:val="23"/>
          <w:szCs w:val="23"/>
        </w:rPr>
        <w:t xml:space="preserve"> and student-level data to ensure that reforms enacted </w:t>
      </w:r>
      <w:proofErr w:type="gramStart"/>
      <w:r w:rsidRPr="007B0FFA">
        <w:rPr>
          <w:rFonts w:asciiTheme="minorHAnsi" w:hAnsiTheme="minorHAnsi"/>
          <w:sz w:val="23"/>
          <w:szCs w:val="23"/>
        </w:rPr>
        <w:t>are tailored</w:t>
      </w:r>
      <w:proofErr w:type="gramEnd"/>
      <w:r w:rsidRPr="007B0FFA">
        <w:rPr>
          <w:rFonts w:asciiTheme="minorHAnsi" w:hAnsiTheme="minorHAnsi"/>
          <w:sz w:val="23"/>
          <w:szCs w:val="23"/>
        </w:rPr>
        <w:t xml:space="preserve"> to the needs of the </w:t>
      </w:r>
      <w:r w:rsidR="00433BF2">
        <w:rPr>
          <w:rFonts w:asciiTheme="minorHAnsi" w:hAnsiTheme="minorHAnsi"/>
          <w:sz w:val="23"/>
          <w:szCs w:val="23"/>
        </w:rPr>
        <w:t xml:space="preserve">respective </w:t>
      </w:r>
      <w:r w:rsidRPr="007B0FFA">
        <w:rPr>
          <w:rFonts w:asciiTheme="minorHAnsi" w:hAnsiTheme="minorHAnsi"/>
          <w:sz w:val="23"/>
          <w:szCs w:val="23"/>
        </w:rPr>
        <w:t>specific communit</w:t>
      </w:r>
      <w:r w:rsidR="00433BF2">
        <w:rPr>
          <w:rFonts w:asciiTheme="minorHAnsi" w:hAnsiTheme="minorHAnsi"/>
          <w:sz w:val="23"/>
          <w:szCs w:val="23"/>
        </w:rPr>
        <w:t>ies</w:t>
      </w:r>
      <w:r w:rsidR="00335AA0" w:rsidRPr="007B0FFA">
        <w:rPr>
          <w:rFonts w:asciiTheme="minorHAnsi" w:hAnsiTheme="minorHAnsi"/>
          <w:sz w:val="23"/>
          <w:szCs w:val="23"/>
        </w:rPr>
        <w:t xml:space="preserve">. </w:t>
      </w:r>
      <w:r w:rsidR="00433BF2" w:rsidRPr="007B0FFA">
        <w:rPr>
          <w:rFonts w:asciiTheme="minorHAnsi" w:hAnsiTheme="minorHAnsi"/>
          <w:sz w:val="23"/>
          <w:szCs w:val="23"/>
        </w:rPr>
        <w:t>Th</w:t>
      </w:r>
      <w:r w:rsidR="00433BF2">
        <w:rPr>
          <w:rFonts w:asciiTheme="minorHAnsi" w:hAnsiTheme="minorHAnsi"/>
          <w:sz w:val="23"/>
          <w:szCs w:val="23"/>
        </w:rPr>
        <w:t>is</w:t>
      </w:r>
      <w:r w:rsidR="00433BF2" w:rsidRPr="007B0FFA">
        <w:rPr>
          <w:rFonts w:asciiTheme="minorHAnsi" w:hAnsiTheme="minorHAnsi"/>
          <w:sz w:val="23"/>
          <w:szCs w:val="23"/>
        </w:rPr>
        <w:t xml:space="preserve"> </w:t>
      </w:r>
      <w:r w:rsidR="00D8295B" w:rsidRPr="007B0FFA">
        <w:rPr>
          <w:rFonts w:asciiTheme="minorHAnsi" w:hAnsiTheme="minorHAnsi"/>
          <w:sz w:val="23"/>
          <w:szCs w:val="23"/>
        </w:rPr>
        <w:t>work</w:t>
      </w:r>
      <w:r w:rsidR="00FF0628">
        <w:rPr>
          <w:rFonts w:asciiTheme="minorHAnsi" w:hAnsiTheme="minorHAnsi"/>
          <w:sz w:val="23"/>
          <w:szCs w:val="23"/>
        </w:rPr>
        <w:t>, by its nature,</w:t>
      </w:r>
      <w:r w:rsidR="00D8295B" w:rsidRPr="007B0FFA">
        <w:rPr>
          <w:rFonts w:asciiTheme="minorHAnsi" w:hAnsiTheme="minorHAnsi"/>
          <w:sz w:val="23"/>
          <w:szCs w:val="23"/>
        </w:rPr>
        <w:t xml:space="preserve"> </w:t>
      </w:r>
      <w:r w:rsidRPr="007B0FFA">
        <w:rPr>
          <w:rFonts w:asciiTheme="minorHAnsi" w:hAnsiTheme="minorHAnsi"/>
          <w:sz w:val="23"/>
          <w:szCs w:val="23"/>
        </w:rPr>
        <w:t>is action</w:t>
      </w:r>
      <w:r w:rsidR="00D8295B" w:rsidRPr="007B0FFA">
        <w:rPr>
          <w:rFonts w:asciiTheme="minorHAnsi" w:hAnsiTheme="minorHAnsi"/>
          <w:sz w:val="23"/>
          <w:szCs w:val="23"/>
        </w:rPr>
        <w:t xml:space="preserve"> and results </w:t>
      </w:r>
      <w:r w:rsidRPr="007B0FFA">
        <w:rPr>
          <w:rFonts w:asciiTheme="minorHAnsi" w:hAnsiTheme="minorHAnsi"/>
          <w:sz w:val="23"/>
          <w:szCs w:val="23"/>
        </w:rPr>
        <w:t xml:space="preserve">oriented. </w:t>
      </w:r>
    </w:p>
    <w:p w:rsidR="0003465A" w:rsidRPr="007B0FFA" w:rsidRDefault="007765BB" w:rsidP="007B0FFA">
      <w:pPr>
        <w:autoSpaceDE w:val="0"/>
        <w:autoSpaceDN w:val="0"/>
        <w:adjustRightInd w:val="0"/>
        <w:spacing w:after="160" w:line="269" w:lineRule="auto"/>
        <w:rPr>
          <w:rFonts w:cs="SymbolMT"/>
          <w:b/>
          <w:sz w:val="23"/>
          <w:szCs w:val="23"/>
        </w:rPr>
      </w:pPr>
      <w:r w:rsidRPr="007B0FFA">
        <w:rPr>
          <w:rFonts w:cs="SymbolMT"/>
          <w:b/>
          <w:color w:val="000000" w:themeColor="text1"/>
          <w:sz w:val="23"/>
          <w:szCs w:val="23"/>
        </w:rPr>
        <w:t>D.</w:t>
      </w:r>
      <w:r w:rsidRPr="007B0FFA">
        <w:rPr>
          <w:rFonts w:cs="SymbolMT"/>
          <w:b/>
          <w:color w:val="FF0000"/>
          <w:sz w:val="23"/>
          <w:szCs w:val="23"/>
        </w:rPr>
        <w:t xml:space="preserve"> </w:t>
      </w:r>
      <w:r w:rsidR="00D6047C" w:rsidRPr="007B0FFA">
        <w:rPr>
          <w:rFonts w:cs="SymbolMT"/>
          <w:b/>
          <w:sz w:val="23"/>
          <w:szCs w:val="23"/>
        </w:rPr>
        <w:t>Description of Proposed Project</w:t>
      </w:r>
    </w:p>
    <w:p w:rsidR="006F1122" w:rsidRPr="007B0FFA" w:rsidRDefault="00540842" w:rsidP="00433BF2">
      <w:pPr>
        <w:autoSpaceDE w:val="0"/>
        <w:autoSpaceDN w:val="0"/>
        <w:adjustRightInd w:val="0"/>
        <w:spacing w:after="160" w:line="269" w:lineRule="auto"/>
      </w:pPr>
      <w:r w:rsidRPr="007B0FFA">
        <w:rPr>
          <w:rFonts w:cs="SymbolMT"/>
          <w:sz w:val="23"/>
          <w:szCs w:val="23"/>
        </w:rPr>
        <w:t xml:space="preserve">SUNY </w:t>
      </w:r>
      <w:r w:rsidRPr="007B0FFA">
        <w:rPr>
          <w:rFonts w:cs="SymbolMT"/>
          <w:iCs/>
          <w:sz w:val="23"/>
          <w:szCs w:val="23"/>
        </w:rPr>
        <w:t xml:space="preserve">envisions development of a significant </w:t>
      </w:r>
      <w:r w:rsidR="0033395F" w:rsidRPr="007B0FFA">
        <w:rPr>
          <w:rFonts w:cs="SymbolMT"/>
          <w:iCs/>
          <w:sz w:val="23"/>
          <w:szCs w:val="23"/>
        </w:rPr>
        <w:t xml:space="preserve">SUNY </w:t>
      </w:r>
      <w:r w:rsidRPr="007B0FFA">
        <w:rPr>
          <w:rFonts w:cs="SymbolMT"/>
          <w:iCs/>
          <w:sz w:val="23"/>
          <w:szCs w:val="23"/>
        </w:rPr>
        <w:t xml:space="preserve">Board </w:t>
      </w:r>
      <w:r w:rsidR="007F3AA1" w:rsidRPr="007B0FFA">
        <w:rPr>
          <w:rFonts w:cs="SymbolMT"/>
          <w:iCs/>
          <w:sz w:val="23"/>
          <w:szCs w:val="23"/>
        </w:rPr>
        <w:t>action to ensure that there is enabling policy to support and expand best practices.</w:t>
      </w:r>
      <w:r w:rsidR="0031193F" w:rsidRPr="007B0FFA">
        <w:rPr>
          <w:rFonts w:cs="SymbolMT"/>
          <w:i/>
          <w:iCs/>
          <w:sz w:val="23"/>
          <w:szCs w:val="23"/>
        </w:rPr>
        <w:t xml:space="preserve"> TeachNY</w:t>
      </w:r>
      <w:r w:rsidRPr="007B0FFA">
        <w:rPr>
          <w:rFonts w:cs="SymbolMT"/>
          <w:iCs/>
          <w:sz w:val="23"/>
          <w:szCs w:val="23"/>
        </w:rPr>
        <w:t xml:space="preserve"> will guide </w:t>
      </w:r>
      <w:r w:rsidR="00433BF2">
        <w:rPr>
          <w:rFonts w:cs="SymbolMT"/>
          <w:iCs/>
          <w:sz w:val="23"/>
          <w:szCs w:val="23"/>
        </w:rPr>
        <w:t>SUNY’s</w:t>
      </w:r>
      <w:r w:rsidR="00433BF2" w:rsidRPr="007B0FFA">
        <w:rPr>
          <w:rFonts w:cs="SymbolMT"/>
          <w:iCs/>
          <w:sz w:val="23"/>
          <w:szCs w:val="23"/>
        </w:rPr>
        <w:t xml:space="preserve"> </w:t>
      </w:r>
      <w:r w:rsidRPr="007B0FFA">
        <w:rPr>
          <w:rFonts w:cs="SymbolMT"/>
          <w:iCs/>
          <w:sz w:val="23"/>
          <w:szCs w:val="23"/>
        </w:rPr>
        <w:t>educator</w:t>
      </w:r>
      <w:r w:rsidR="00055C9A" w:rsidRPr="007B0FFA">
        <w:rPr>
          <w:rFonts w:cs="SymbolMT"/>
          <w:iCs/>
          <w:sz w:val="23"/>
          <w:szCs w:val="23"/>
        </w:rPr>
        <w:t xml:space="preserve"> </w:t>
      </w:r>
      <w:r w:rsidRPr="007B0FFA">
        <w:rPr>
          <w:rFonts w:cs="SymbolMT"/>
          <w:iCs/>
          <w:sz w:val="23"/>
          <w:szCs w:val="23"/>
        </w:rPr>
        <w:t>preparation programs into the foreseeable future and will include mechanisms for ongoing evaluation and revision</w:t>
      </w:r>
      <w:r w:rsidR="00A911FF" w:rsidRPr="007B0FFA">
        <w:rPr>
          <w:rFonts w:cs="SymbolMT"/>
          <w:iCs/>
          <w:sz w:val="23"/>
          <w:szCs w:val="23"/>
        </w:rPr>
        <w:t>,</w:t>
      </w:r>
      <w:r w:rsidRPr="007B0FFA">
        <w:rPr>
          <w:rFonts w:cs="SymbolMT"/>
          <w:iCs/>
          <w:sz w:val="23"/>
          <w:szCs w:val="23"/>
        </w:rPr>
        <w:t xml:space="preserve"> as necessary</w:t>
      </w:r>
      <w:r w:rsidR="00A911FF" w:rsidRPr="007B0FFA">
        <w:rPr>
          <w:rFonts w:cs="SymbolMT"/>
          <w:iCs/>
          <w:sz w:val="23"/>
          <w:szCs w:val="23"/>
        </w:rPr>
        <w:t>,</w:t>
      </w:r>
      <w:r w:rsidRPr="007B0FFA">
        <w:rPr>
          <w:rFonts w:cs="SymbolMT"/>
          <w:iCs/>
          <w:sz w:val="23"/>
          <w:szCs w:val="23"/>
        </w:rPr>
        <w:t xml:space="preserve"> in response to outcomes, new developments</w:t>
      </w:r>
      <w:r w:rsidR="00D124F5" w:rsidRPr="007B0FFA">
        <w:rPr>
          <w:rFonts w:cs="SymbolMT"/>
          <w:iCs/>
          <w:sz w:val="23"/>
          <w:szCs w:val="23"/>
        </w:rPr>
        <w:t>,</w:t>
      </w:r>
      <w:r w:rsidRPr="007B0FFA">
        <w:rPr>
          <w:rFonts w:cs="SymbolMT"/>
          <w:iCs/>
          <w:sz w:val="23"/>
          <w:szCs w:val="23"/>
        </w:rPr>
        <w:t xml:space="preserve"> and </w:t>
      </w:r>
      <w:r w:rsidR="00335AA0" w:rsidRPr="007B0FFA">
        <w:rPr>
          <w:rFonts w:cs="SymbolMT"/>
          <w:iCs/>
          <w:sz w:val="23"/>
          <w:szCs w:val="23"/>
        </w:rPr>
        <w:t xml:space="preserve">changing </w:t>
      </w:r>
      <w:r w:rsidRPr="007B0FFA">
        <w:rPr>
          <w:rFonts w:cs="SymbolMT"/>
          <w:iCs/>
          <w:sz w:val="23"/>
          <w:szCs w:val="23"/>
        </w:rPr>
        <w:t>needs.</w:t>
      </w:r>
    </w:p>
    <w:p w:rsidR="006F1122" w:rsidRPr="007B0FFA" w:rsidRDefault="005F11FE" w:rsidP="007B0FFA">
      <w:pPr>
        <w:pStyle w:val="PlainText"/>
        <w:spacing w:after="160" w:line="269" w:lineRule="auto"/>
        <w:rPr>
          <w:rFonts w:asciiTheme="minorHAnsi" w:hAnsiTheme="minorHAnsi"/>
          <w:sz w:val="23"/>
          <w:szCs w:val="23"/>
        </w:rPr>
      </w:pPr>
      <w:r>
        <w:rPr>
          <w:rFonts w:asciiTheme="minorHAnsi" w:hAnsiTheme="minorHAnsi" w:cs="SymbolMT"/>
          <w:iCs/>
          <w:sz w:val="23"/>
          <w:szCs w:val="23"/>
        </w:rPr>
        <w:t xml:space="preserve">The proposed </w:t>
      </w:r>
      <w:r w:rsidR="0031193F" w:rsidRPr="007B0FFA">
        <w:rPr>
          <w:rFonts w:asciiTheme="minorHAnsi" w:hAnsiTheme="minorHAnsi" w:cs="SymbolMT"/>
          <w:i/>
          <w:iCs/>
          <w:sz w:val="23"/>
          <w:szCs w:val="23"/>
        </w:rPr>
        <w:t xml:space="preserve">TeachNY </w:t>
      </w:r>
      <w:r w:rsidR="0031193F" w:rsidRPr="007B0FFA">
        <w:rPr>
          <w:rFonts w:asciiTheme="minorHAnsi" w:hAnsiTheme="minorHAnsi" w:cs="SymbolMT"/>
          <w:iCs/>
          <w:sz w:val="23"/>
          <w:szCs w:val="23"/>
        </w:rPr>
        <w:t>Advisory Council</w:t>
      </w:r>
      <w:r w:rsidR="00540842" w:rsidRPr="007B0FFA">
        <w:rPr>
          <w:rFonts w:asciiTheme="minorHAnsi" w:hAnsiTheme="minorHAnsi" w:cs="SymbolMT"/>
          <w:iCs/>
          <w:sz w:val="23"/>
          <w:szCs w:val="23"/>
        </w:rPr>
        <w:t xml:space="preserve"> </w:t>
      </w:r>
      <w:proofErr w:type="gramStart"/>
      <w:r w:rsidR="00115B5F" w:rsidRPr="007B0FFA">
        <w:rPr>
          <w:rFonts w:asciiTheme="minorHAnsi" w:hAnsiTheme="minorHAnsi" w:cs="SymbolMT"/>
          <w:iCs/>
          <w:sz w:val="23"/>
          <w:szCs w:val="23"/>
        </w:rPr>
        <w:t>will be charged</w:t>
      </w:r>
      <w:proofErr w:type="gramEnd"/>
      <w:r w:rsidR="00115B5F" w:rsidRPr="007B0FFA">
        <w:rPr>
          <w:rFonts w:asciiTheme="minorHAnsi" w:hAnsiTheme="minorHAnsi" w:cs="SymbolMT"/>
          <w:iCs/>
          <w:sz w:val="23"/>
          <w:szCs w:val="23"/>
        </w:rPr>
        <w:t xml:space="preserve"> with making recommendations</w:t>
      </w:r>
      <w:r w:rsidR="00E42090" w:rsidRPr="007B0FFA">
        <w:rPr>
          <w:rFonts w:asciiTheme="minorHAnsi" w:hAnsiTheme="minorHAnsi" w:cs="SymbolMT"/>
          <w:iCs/>
          <w:sz w:val="23"/>
          <w:szCs w:val="23"/>
        </w:rPr>
        <w:t xml:space="preserve"> </w:t>
      </w:r>
      <w:r w:rsidR="00115B5F" w:rsidRPr="007B0FFA">
        <w:rPr>
          <w:rFonts w:asciiTheme="minorHAnsi" w:hAnsiTheme="minorHAnsi" w:cs="SymbolMT"/>
          <w:iCs/>
          <w:sz w:val="23"/>
          <w:szCs w:val="23"/>
        </w:rPr>
        <w:t xml:space="preserve">to the </w:t>
      </w:r>
      <w:r w:rsidR="00A911FF" w:rsidRPr="007B0FFA">
        <w:rPr>
          <w:rFonts w:asciiTheme="minorHAnsi" w:hAnsiTheme="minorHAnsi" w:cs="SymbolMT"/>
          <w:iCs/>
          <w:sz w:val="23"/>
          <w:szCs w:val="23"/>
        </w:rPr>
        <w:t xml:space="preserve">SUNY </w:t>
      </w:r>
      <w:r w:rsidR="00115B5F" w:rsidRPr="007B0FFA">
        <w:rPr>
          <w:rFonts w:asciiTheme="minorHAnsi" w:hAnsiTheme="minorHAnsi" w:cs="SymbolMT"/>
          <w:iCs/>
          <w:sz w:val="23"/>
          <w:szCs w:val="23"/>
        </w:rPr>
        <w:t>Provost.</w:t>
      </w:r>
      <w:r w:rsidR="00E26CC0" w:rsidRPr="007B0FFA">
        <w:rPr>
          <w:rFonts w:asciiTheme="minorHAnsi" w:hAnsiTheme="minorHAnsi" w:cs="SymbolMT"/>
          <w:iCs/>
          <w:sz w:val="23"/>
          <w:szCs w:val="23"/>
        </w:rPr>
        <w:t xml:space="preserve"> </w:t>
      </w:r>
      <w:r w:rsidR="00115B5F" w:rsidRPr="007B0FFA">
        <w:rPr>
          <w:rFonts w:asciiTheme="minorHAnsi" w:hAnsiTheme="minorHAnsi" w:cs="SymbolMT"/>
          <w:iCs/>
          <w:sz w:val="23"/>
          <w:szCs w:val="23"/>
        </w:rPr>
        <w:t>The membership of the Council</w:t>
      </w:r>
      <w:r w:rsidR="00395939" w:rsidRPr="007B0FFA">
        <w:rPr>
          <w:rFonts w:asciiTheme="minorHAnsi" w:hAnsiTheme="minorHAnsi" w:cs="SymbolMT"/>
          <w:iCs/>
          <w:sz w:val="23"/>
          <w:szCs w:val="23"/>
        </w:rPr>
        <w:t xml:space="preserve">, in the spirit of the partnership that is S-TEN, </w:t>
      </w:r>
      <w:r w:rsidR="00115B5F" w:rsidRPr="007B0FFA">
        <w:rPr>
          <w:rFonts w:asciiTheme="minorHAnsi" w:hAnsiTheme="minorHAnsi" w:cs="SymbolMT"/>
          <w:iCs/>
          <w:sz w:val="23"/>
          <w:szCs w:val="23"/>
        </w:rPr>
        <w:t xml:space="preserve">will </w:t>
      </w:r>
      <w:r w:rsidR="00395939" w:rsidRPr="007B0FFA">
        <w:rPr>
          <w:rFonts w:asciiTheme="minorHAnsi" w:hAnsiTheme="minorHAnsi" w:cs="SymbolMT"/>
          <w:iCs/>
          <w:sz w:val="23"/>
          <w:szCs w:val="23"/>
        </w:rPr>
        <w:t>include broad</w:t>
      </w:r>
      <w:r w:rsidR="00A911FF" w:rsidRPr="007B0FFA">
        <w:rPr>
          <w:rFonts w:asciiTheme="minorHAnsi" w:hAnsiTheme="minorHAnsi" w:cs="SymbolMT"/>
          <w:iCs/>
          <w:sz w:val="23"/>
          <w:szCs w:val="23"/>
        </w:rPr>
        <w:t xml:space="preserve"> and active</w:t>
      </w:r>
      <w:r w:rsidR="00395939" w:rsidRPr="007B0FFA">
        <w:rPr>
          <w:rFonts w:asciiTheme="minorHAnsi" w:hAnsiTheme="minorHAnsi" w:cs="SymbolMT"/>
          <w:iCs/>
          <w:sz w:val="23"/>
          <w:szCs w:val="23"/>
        </w:rPr>
        <w:t xml:space="preserve"> representation</w:t>
      </w:r>
      <w:r w:rsidR="00A911FF" w:rsidRPr="007B0FFA">
        <w:rPr>
          <w:rFonts w:asciiTheme="minorHAnsi" w:hAnsiTheme="minorHAnsi" w:cs="SymbolMT"/>
          <w:iCs/>
          <w:sz w:val="23"/>
          <w:szCs w:val="23"/>
        </w:rPr>
        <w:t xml:space="preserve"> from numerous stakeholder groups</w:t>
      </w:r>
      <w:r w:rsidR="00395939" w:rsidRPr="007B0FFA">
        <w:rPr>
          <w:rFonts w:asciiTheme="minorHAnsi" w:hAnsiTheme="minorHAnsi" w:cs="SymbolMT"/>
          <w:iCs/>
          <w:sz w:val="23"/>
          <w:szCs w:val="23"/>
        </w:rPr>
        <w:t xml:space="preserve">: </w:t>
      </w:r>
      <w:r w:rsidR="00395939" w:rsidRPr="007B0FFA">
        <w:rPr>
          <w:rFonts w:asciiTheme="minorHAnsi" w:hAnsiTheme="minorHAnsi"/>
          <w:sz w:val="23"/>
          <w:szCs w:val="23"/>
        </w:rPr>
        <w:t>SUNY campus presidents</w:t>
      </w:r>
      <w:r w:rsidR="00E23F4A" w:rsidRPr="007B0FFA">
        <w:rPr>
          <w:rFonts w:asciiTheme="minorHAnsi" w:hAnsiTheme="minorHAnsi"/>
          <w:sz w:val="23"/>
          <w:szCs w:val="23"/>
        </w:rPr>
        <w:t>;</w:t>
      </w:r>
      <w:r w:rsidR="00395939" w:rsidRPr="007B0FFA">
        <w:rPr>
          <w:rFonts w:asciiTheme="minorHAnsi" w:hAnsiTheme="minorHAnsi"/>
          <w:sz w:val="23"/>
          <w:szCs w:val="23"/>
        </w:rPr>
        <w:t xml:space="preserve"> provosts</w:t>
      </w:r>
      <w:r w:rsidR="00E23F4A" w:rsidRPr="007B0FFA">
        <w:rPr>
          <w:rFonts w:asciiTheme="minorHAnsi" w:hAnsiTheme="minorHAnsi"/>
          <w:sz w:val="23"/>
          <w:szCs w:val="23"/>
        </w:rPr>
        <w:t>;</w:t>
      </w:r>
      <w:r w:rsidR="00395939" w:rsidRPr="007B0FFA">
        <w:rPr>
          <w:rFonts w:asciiTheme="minorHAnsi" w:hAnsiTheme="minorHAnsi"/>
          <w:sz w:val="23"/>
          <w:szCs w:val="23"/>
        </w:rPr>
        <w:t xml:space="preserve"> education and liberal arts and science deans and faculty</w:t>
      </w:r>
      <w:r w:rsidR="00E23F4A" w:rsidRPr="007B0FFA">
        <w:rPr>
          <w:rFonts w:asciiTheme="minorHAnsi" w:hAnsiTheme="minorHAnsi"/>
          <w:sz w:val="23"/>
          <w:szCs w:val="23"/>
        </w:rPr>
        <w:t>;</w:t>
      </w:r>
      <w:r w:rsidR="00395939" w:rsidRPr="007B0FFA">
        <w:rPr>
          <w:rFonts w:asciiTheme="minorHAnsi" w:hAnsiTheme="minorHAnsi"/>
          <w:sz w:val="23"/>
          <w:szCs w:val="23"/>
        </w:rPr>
        <w:t xml:space="preserve"> </w:t>
      </w:r>
      <w:r w:rsidR="00956F21" w:rsidRPr="007B0FFA">
        <w:rPr>
          <w:rFonts w:asciiTheme="minorHAnsi" w:hAnsiTheme="minorHAnsi"/>
          <w:sz w:val="23"/>
          <w:szCs w:val="23"/>
        </w:rPr>
        <w:t>community college representative</w:t>
      </w:r>
      <w:r w:rsidR="00474EBD" w:rsidRPr="007B0FFA">
        <w:rPr>
          <w:rFonts w:asciiTheme="minorHAnsi" w:hAnsiTheme="minorHAnsi"/>
          <w:sz w:val="23"/>
          <w:szCs w:val="23"/>
        </w:rPr>
        <w:t>s</w:t>
      </w:r>
      <w:r w:rsidR="00E23F4A" w:rsidRPr="007B0FFA">
        <w:rPr>
          <w:rFonts w:asciiTheme="minorHAnsi" w:hAnsiTheme="minorHAnsi"/>
          <w:sz w:val="23"/>
          <w:szCs w:val="23"/>
        </w:rPr>
        <w:t>;</w:t>
      </w:r>
      <w:r w:rsidR="00956F21" w:rsidRPr="007B0FFA">
        <w:rPr>
          <w:rFonts w:asciiTheme="minorHAnsi" w:hAnsiTheme="minorHAnsi"/>
          <w:sz w:val="23"/>
          <w:szCs w:val="23"/>
        </w:rPr>
        <w:t xml:space="preserve"> </w:t>
      </w:r>
      <w:r w:rsidR="00395939" w:rsidRPr="007B0FFA">
        <w:rPr>
          <w:rFonts w:asciiTheme="minorHAnsi" w:hAnsiTheme="minorHAnsi"/>
          <w:sz w:val="23"/>
          <w:szCs w:val="23"/>
        </w:rPr>
        <w:t>S-TEN representatives</w:t>
      </w:r>
      <w:r w:rsidR="00E23F4A" w:rsidRPr="007B0FFA">
        <w:rPr>
          <w:rFonts w:asciiTheme="minorHAnsi" w:hAnsiTheme="minorHAnsi"/>
          <w:sz w:val="23"/>
          <w:szCs w:val="23"/>
        </w:rPr>
        <w:t>;</w:t>
      </w:r>
      <w:r w:rsidR="00395939" w:rsidRPr="007B0FFA">
        <w:rPr>
          <w:rFonts w:asciiTheme="minorHAnsi" w:hAnsiTheme="minorHAnsi"/>
          <w:sz w:val="23"/>
          <w:szCs w:val="23"/>
        </w:rPr>
        <w:t xml:space="preserve"> school administrators</w:t>
      </w:r>
      <w:r w:rsidR="00E23F4A" w:rsidRPr="007B0FFA">
        <w:rPr>
          <w:rFonts w:asciiTheme="minorHAnsi" w:hAnsiTheme="minorHAnsi"/>
          <w:sz w:val="23"/>
          <w:szCs w:val="23"/>
        </w:rPr>
        <w:t>;</w:t>
      </w:r>
      <w:r w:rsidR="00395939" w:rsidRPr="007B0FFA">
        <w:rPr>
          <w:rFonts w:asciiTheme="minorHAnsi" w:hAnsiTheme="minorHAnsi"/>
          <w:sz w:val="23"/>
          <w:szCs w:val="23"/>
        </w:rPr>
        <w:t xml:space="preserve"> </w:t>
      </w:r>
      <w:r w:rsidR="0033395F" w:rsidRPr="007B0FFA">
        <w:rPr>
          <w:rFonts w:asciiTheme="minorHAnsi" w:hAnsiTheme="minorHAnsi"/>
          <w:sz w:val="23"/>
          <w:szCs w:val="23"/>
        </w:rPr>
        <w:t xml:space="preserve">teachers and teacher leaders; </w:t>
      </w:r>
      <w:r w:rsidR="00395939" w:rsidRPr="007B0FFA">
        <w:rPr>
          <w:rFonts w:asciiTheme="minorHAnsi" w:hAnsiTheme="minorHAnsi"/>
          <w:sz w:val="23"/>
          <w:szCs w:val="23"/>
        </w:rPr>
        <w:t>field experience</w:t>
      </w:r>
      <w:r w:rsidR="00492CFB" w:rsidRPr="007B0FFA">
        <w:rPr>
          <w:rFonts w:asciiTheme="minorHAnsi" w:hAnsiTheme="minorHAnsi"/>
          <w:sz w:val="23"/>
          <w:szCs w:val="23"/>
        </w:rPr>
        <w:t xml:space="preserve"> </w:t>
      </w:r>
      <w:r w:rsidR="00395939" w:rsidRPr="007B0FFA">
        <w:rPr>
          <w:rFonts w:asciiTheme="minorHAnsi" w:hAnsiTheme="minorHAnsi"/>
          <w:sz w:val="23"/>
          <w:szCs w:val="23"/>
        </w:rPr>
        <w:t xml:space="preserve">administrators; SUNY faculty governance; NYSUT/UUP; and NYSED. </w:t>
      </w:r>
    </w:p>
    <w:p w:rsidR="006F1122" w:rsidRPr="007B0FFA" w:rsidRDefault="004B0560" w:rsidP="007B0FFA">
      <w:pPr>
        <w:pStyle w:val="PlainText"/>
        <w:spacing w:after="160" w:line="269" w:lineRule="auto"/>
        <w:rPr>
          <w:rFonts w:asciiTheme="minorHAnsi" w:hAnsiTheme="minorHAnsi"/>
          <w:sz w:val="23"/>
          <w:szCs w:val="23"/>
        </w:rPr>
      </w:pPr>
      <w:r>
        <w:rPr>
          <w:rFonts w:asciiTheme="minorHAnsi" w:hAnsiTheme="minorHAnsi"/>
          <w:sz w:val="23"/>
          <w:szCs w:val="23"/>
        </w:rPr>
        <w:t>As indicated above, t</w:t>
      </w:r>
      <w:r w:rsidR="0044710E" w:rsidRPr="007B0FFA">
        <w:rPr>
          <w:rFonts w:asciiTheme="minorHAnsi" w:hAnsiTheme="minorHAnsi"/>
          <w:sz w:val="23"/>
          <w:szCs w:val="23"/>
        </w:rPr>
        <w:t xml:space="preserve">he Council </w:t>
      </w:r>
      <w:r w:rsidR="00115B5F" w:rsidRPr="007B0FFA">
        <w:rPr>
          <w:rFonts w:asciiTheme="minorHAnsi" w:hAnsiTheme="minorHAnsi"/>
          <w:sz w:val="23"/>
          <w:szCs w:val="23"/>
        </w:rPr>
        <w:t xml:space="preserve">will </w:t>
      </w:r>
      <w:r w:rsidR="00B92D54" w:rsidRPr="007B0FFA">
        <w:rPr>
          <w:rFonts w:asciiTheme="minorHAnsi" w:hAnsiTheme="minorHAnsi"/>
          <w:sz w:val="23"/>
          <w:szCs w:val="23"/>
        </w:rPr>
        <w:t>operate via</w:t>
      </w:r>
      <w:r w:rsidR="00115B5F" w:rsidRPr="007B0FFA">
        <w:rPr>
          <w:rFonts w:asciiTheme="minorHAnsi" w:hAnsiTheme="minorHAnsi"/>
          <w:sz w:val="23"/>
          <w:szCs w:val="23"/>
        </w:rPr>
        <w:t xml:space="preserve"> a </w:t>
      </w:r>
      <w:r w:rsidR="00D124F5" w:rsidRPr="007B0FFA">
        <w:rPr>
          <w:rFonts w:asciiTheme="minorHAnsi" w:hAnsiTheme="minorHAnsi"/>
          <w:sz w:val="23"/>
          <w:szCs w:val="23"/>
        </w:rPr>
        <w:t>c</w:t>
      </w:r>
      <w:r w:rsidR="00115B5F" w:rsidRPr="007B0FFA">
        <w:rPr>
          <w:rFonts w:asciiTheme="minorHAnsi" w:hAnsiTheme="minorHAnsi"/>
          <w:sz w:val="23"/>
          <w:szCs w:val="23"/>
        </w:rPr>
        <w:t xml:space="preserve">ommittee structure. </w:t>
      </w:r>
      <w:r w:rsidR="00A911FF" w:rsidRPr="007B0FFA">
        <w:rPr>
          <w:rFonts w:asciiTheme="minorHAnsi" w:hAnsiTheme="minorHAnsi"/>
          <w:sz w:val="23"/>
          <w:szCs w:val="23"/>
        </w:rPr>
        <w:t>While c</w:t>
      </w:r>
      <w:r w:rsidR="00115B5F" w:rsidRPr="007B0FFA">
        <w:rPr>
          <w:rFonts w:asciiTheme="minorHAnsi" w:hAnsiTheme="minorHAnsi"/>
          <w:sz w:val="23"/>
          <w:szCs w:val="23"/>
        </w:rPr>
        <w:t xml:space="preserve">ommittees will be </w:t>
      </w:r>
      <w:proofErr w:type="gramStart"/>
      <w:r w:rsidR="0044710E" w:rsidRPr="007B0FFA">
        <w:rPr>
          <w:rFonts w:asciiTheme="minorHAnsi" w:hAnsiTheme="minorHAnsi"/>
          <w:sz w:val="23"/>
          <w:szCs w:val="23"/>
        </w:rPr>
        <w:t>finalized</w:t>
      </w:r>
      <w:proofErr w:type="gramEnd"/>
      <w:r w:rsidR="0044710E" w:rsidRPr="007B0FFA">
        <w:rPr>
          <w:rFonts w:asciiTheme="minorHAnsi" w:hAnsiTheme="minorHAnsi"/>
          <w:sz w:val="23"/>
          <w:szCs w:val="23"/>
        </w:rPr>
        <w:t xml:space="preserve"> based on the results of </w:t>
      </w:r>
      <w:r w:rsidR="00A05CA5" w:rsidRPr="007B0FFA">
        <w:rPr>
          <w:rFonts w:asciiTheme="minorHAnsi" w:hAnsiTheme="minorHAnsi"/>
          <w:sz w:val="23"/>
          <w:szCs w:val="23"/>
        </w:rPr>
        <w:t xml:space="preserve">a </w:t>
      </w:r>
      <w:r w:rsidR="00115B5F" w:rsidRPr="007B0FFA">
        <w:rPr>
          <w:rFonts w:asciiTheme="minorHAnsi" w:hAnsiTheme="minorHAnsi"/>
          <w:sz w:val="23"/>
          <w:szCs w:val="23"/>
        </w:rPr>
        <w:t>comprehensive</w:t>
      </w:r>
      <w:r w:rsidR="0044710E" w:rsidRPr="007B0FFA">
        <w:rPr>
          <w:rFonts w:asciiTheme="minorHAnsi" w:hAnsiTheme="minorHAnsi"/>
          <w:sz w:val="23"/>
          <w:szCs w:val="23"/>
        </w:rPr>
        <w:t xml:space="preserve"> environmental scan</w:t>
      </w:r>
      <w:r w:rsidR="00115B5F" w:rsidRPr="007B0FFA">
        <w:rPr>
          <w:rFonts w:asciiTheme="minorHAnsi" w:hAnsiTheme="minorHAnsi"/>
          <w:sz w:val="23"/>
          <w:szCs w:val="23"/>
        </w:rPr>
        <w:t xml:space="preserve"> </w:t>
      </w:r>
      <w:r w:rsidR="0044710E" w:rsidRPr="007B0FFA">
        <w:rPr>
          <w:rFonts w:asciiTheme="minorHAnsi" w:hAnsiTheme="minorHAnsi"/>
          <w:sz w:val="23"/>
          <w:szCs w:val="23"/>
        </w:rPr>
        <w:t xml:space="preserve">and </w:t>
      </w:r>
      <w:r w:rsidR="00115B5F" w:rsidRPr="007B0FFA">
        <w:rPr>
          <w:rFonts w:asciiTheme="minorHAnsi" w:hAnsiTheme="minorHAnsi"/>
          <w:sz w:val="23"/>
          <w:szCs w:val="23"/>
        </w:rPr>
        <w:t>may be refined</w:t>
      </w:r>
      <w:r w:rsidR="0044710E" w:rsidRPr="007B0FFA">
        <w:rPr>
          <w:rFonts w:asciiTheme="minorHAnsi" w:hAnsiTheme="minorHAnsi"/>
          <w:sz w:val="23"/>
          <w:szCs w:val="23"/>
        </w:rPr>
        <w:t xml:space="preserve"> again following the initial meeting of the Council</w:t>
      </w:r>
      <w:r w:rsidR="00A911FF" w:rsidRPr="007B0FFA">
        <w:rPr>
          <w:rFonts w:asciiTheme="minorHAnsi" w:hAnsiTheme="minorHAnsi"/>
          <w:sz w:val="23"/>
          <w:szCs w:val="23"/>
        </w:rPr>
        <w:t xml:space="preserve">, </w:t>
      </w:r>
      <w:r w:rsidR="0044710E" w:rsidRPr="007B0FFA">
        <w:rPr>
          <w:rFonts w:asciiTheme="minorHAnsi" w:hAnsiTheme="minorHAnsi"/>
          <w:sz w:val="23"/>
          <w:szCs w:val="23"/>
        </w:rPr>
        <w:t>SUNY</w:t>
      </w:r>
      <w:r w:rsidR="00B92D54" w:rsidRPr="007B0FFA">
        <w:rPr>
          <w:rFonts w:asciiTheme="minorHAnsi" w:hAnsiTheme="minorHAnsi"/>
          <w:sz w:val="23"/>
          <w:szCs w:val="23"/>
        </w:rPr>
        <w:t xml:space="preserve"> </w:t>
      </w:r>
      <w:r w:rsidR="00FF0628">
        <w:rPr>
          <w:rFonts w:asciiTheme="minorHAnsi" w:hAnsiTheme="minorHAnsi"/>
          <w:sz w:val="23"/>
          <w:szCs w:val="23"/>
        </w:rPr>
        <w:t>initially</w:t>
      </w:r>
      <w:r w:rsidR="00FF0628" w:rsidRPr="007B0FFA">
        <w:rPr>
          <w:rFonts w:asciiTheme="minorHAnsi" w:hAnsiTheme="minorHAnsi"/>
          <w:sz w:val="23"/>
          <w:szCs w:val="23"/>
        </w:rPr>
        <w:t xml:space="preserve"> </w:t>
      </w:r>
      <w:r w:rsidR="00115B5F" w:rsidRPr="007B0FFA">
        <w:rPr>
          <w:rFonts w:asciiTheme="minorHAnsi" w:hAnsiTheme="minorHAnsi"/>
          <w:sz w:val="23"/>
          <w:szCs w:val="23"/>
        </w:rPr>
        <w:t xml:space="preserve">envisions six </w:t>
      </w:r>
      <w:r w:rsidR="00D124F5" w:rsidRPr="007B0FFA">
        <w:rPr>
          <w:rFonts w:asciiTheme="minorHAnsi" w:hAnsiTheme="minorHAnsi"/>
          <w:sz w:val="23"/>
          <w:szCs w:val="23"/>
        </w:rPr>
        <w:t>c</w:t>
      </w:r>
      <w:r w:rsidR="0044710E" w:rsidRPr="007B0FFA">
        <w:rPr>
          <w:rFonts w:asciiTheme="minorHAnsi" w:hAnsiTheme="minorHAnsi"/>
          <w:sz w:val="23"/>
          <w:szCs w:val="23"/>
        </w:rPr>
        <w:t>ommittees:</w:t>
      </w:r>
    </w:p>
    <w:p w:rsidR="00253142" w:rsidRPr="007B0FFA" w:rsidRDefault="00253142" w:rsidP="007B0FFA">
      <w:pPr>
        <w:pStyle w:val="ListParagraph"/>
        <w:numPr>
          <w:ilvl w:val="0"/>
          <w:numId w:val="23"/>
        </w:numPr>
        <w:spacing w:after="160" w:line="269" w:lineRule="auto"/>
        <w:contextualSpacing w:val="0"/>
        <w:rPr>
          <w:rFonts w:cs="Times New Roman"/>
          <w:sz w:val="23"/>
          <w:szCs w:val="23"/>
        </w:rPr>
      </w:pPr>
      <w:r w:rsidRPr="007B0FFA">
        <w:rPr>
          <w:rFonts w:cs="Times New Roman"/>
          <w:b/>
          <w:sz w:val="23"/>
          <w:szCs w:val="23"/>
        </w:rPr>
        <w:t xml:space="preserve">Recruitment, </w:t>
      </w:r>
      <w:r w:rsidRPr="007B0FFA">
        <w:rPr>
          <w:b/>
          <w:sz w:val="23"/>
          <w:szCs w:val="23"/>
        </w:rPr>
        <w:t>Selection</w:t>
      </w:r>
      <w:r w:rsidR="00D124F5" w:rsidRPr="007B0FFA">
        <w:rPr>
          <w:b/>
          <w:sz w:val="23"/>
          <w:szCs w:val="23"/>
        </w:rPr>
        <w:t>,</w:t>
      </w:r>
      <w:r w:rsidRPr="007B0FFA">
        <w:rPr>
          <w:b/>
          <w:sz w:val="23"/>
          <w:szCs w:val="23"/>
        </w:rPr>
        <w:t xml:space="preserve"> and Cultural Competence</w:t>
      </w:r>
      <w:r w:rsidRPr="007B0FFA">
        <w:rPr>
          <w:rFonts w:cs="Times New Roman"/>
          <w:b/>
          <w:sz w:val="23"/>
          <w:szCs w:val="23"/>
        </w:rPr>
        <w:t>:</w:t>
      </w:r>
      <w:r w:rsidRPr="007B0FFA">
        <w:rPr>
          <w:rFonts w:cs="Times New Roman"/>
          <w:sz w:val="23"/>
          <w:szCs w:val="23"/>
        </w:rPr>
        <w:t xml:space="preserve"> T</w:t>
      </w:r>
      <w:r w:rsidR="00755298" w:rsidRPr="007B0FFA">
        <w:rPr>
          <w:rFonts w:cs="Times New Roman"/>
          <w:sz w:val="23"/>
          <w:szCs w:val="23"/>
        </w:rPr>
        <w:t>his committee will</w:t>
      </w:r>
      <w:r w:rsidRPr="007B0FFA">
        <w:rPr>
          <w:rFonts w:cs="Times New Roman"/>
          <w:sz w:val="23"/>
          <w:szCs w:val="23"/>
        </w:rPr>
        <w:t xml:space="preserve"> incorporate and detail SUNY’s existing policy on admissions criteria for educator preparation students.</w:t>
      </w:r>
      <w:r w:rsidR="00D124F5" w:rsidRPr="007B0FFA">
        <w:rPr>
          <w:rFonts w:cs="Times New Roman"/>
          <w:sz w:val="23"/>
          <w:szCs w:val="23"/>
        </w:rPr>
        <w:t xml:space="preserve"> </w:t>
      </w:r>
      <w:r w:rsidRPr="007B0FFA">
        <w:rPr>
          <w:rFonts w:cs="Times New Roman"/>
          <w:sz w:val="23"/>
          <w:szCs w:val="23"/>
        </w:rPr>
        <w:t>Th</w:t>
      </w:r>
      <w:r w:rsidR="00755298" w:rsidRPr="007B0FFA">
        <w:rPr>
          <w:rFonts w:cs="Times New Roman"/>
          <w:sz w:val="23"/>
          <w:szCs w:val="23"/>
        </w:rPr>
        <w:t>e</w:t>
      </w:r>
      <w:r w:rsidRPr="007B0FFA">
        <w:rPr>
          <w:rFonts w:cs="Times New Roman"/>
          <w:sz w:val="23"/>
          <w:szCs w:val="23"/>
        </w:rPr>
        <w:t xml:space="preserve"> </w:t>
      </w:r>
      <w:r w:rsidR="00D124F5" w:rsidRPr="007B0FFA">
        <w:rPr>
          <w:rFonts w:cs="Times New Roman"/>
          <w:sz w:val="23"/>
          <w:szCs w:val="23"/>
        </w:rPr>
        <w:t>c</w:t>
      </w:r>
      <w:r w:rsidRPr="007B0FFA">
        <w:rPr>
          <w:rFonts w:cs="Times New Roman"/>
          <w:sz w:val="23"/>
          <w:szCs w:val="23"/>
        </w:rPr>
        <w:t xml:space="preserve">ommittee will </w:t>
      </w:r>
      <w:r w:rsidR="00755298" w:rsidRPr="007B0FFA">
        <w:rPr>
          <w:rFonts w:cs="Times New Roman"/>
          <w:sz w:val="23"/>
          <w:szCs w:val="23"/>
        </w:rPr>
        <w:t xml:space="preserve">also </w:t>
      </w:r>
      <w:r w:rsidRPr="007B0FFA">
        <w:rPr>
          <w:rFonts w:cs="Times New Roman"/>
          <w:sz w:val="23"/>
          <w:szCs w:val="23"/>
        </w:rPr>
        <w:t xml:space="preserve">consider </w:t>
      </w:r>
      <w:r w:rsidR="007317C9" w:rsidRPr="007B0FFA">
        <w:rPr>
          <w:rFonts w:cs="Times New Roman"/>
          <w:sz w:val="23"/>
          <w:szCs w:val="23"/>
        </w:rPr>
        <w:t>polic</w:t>
      </w:r>
      <w:r w:rsidR="007317C9">
        <w:rPr>
          <w:rFonts w:cs="Times New Roman"/>
          <w:sz w:val="23"/>
          <w:szCs w:val="23"/>
        </w:rPr>
        <w:t>ies</w:t>
      </w:r>
      <w:r w:rsidR="007317C9" w:rsidRPr="007B0FFA">
        <w:rPr>
          <w:rFonts w:cs="Times New Roman"/>
          <w:sz w:val="23"/>
          <w:szCs w:val="23"/>
        </w:rPr>
        <w:t xml:space="preserve"> </w:t>
      </w:r>
      <w:r w:rsidRPr="007B0FFA">
        <w:rPr>
          <w:rFonts w:cs="Times New Roman"/>
          <w:sz w:val="23"/>
          <w:szCs w:val="23"/>
        </w:rPr>
        <w:t>regarding the recruitment of</w:t>
      </w:r>
      <w:r w:rsidR="00DF7A7C" w:rsidRPr="007B0FFA">
        <w:rPr>
          <w:rFonts w:cs="Times New Roman"/>
          <w:sz w:val="23"/>
          <w:szCs w:val="23"/>
        </w:rPr>
        <w:t xml:space="preserve"> students </w:t>
      </w:r>
      <w:r w:rsidRPr="007B0FFA">
        <w:rPr>
          <w:rFonts w:cs="Times New Roman"/>
          <w:sz w:val="23"/>
          <w:szCs w:val="23"/>
        </w:rPr>
        <w:t xml:space="preserve">with a focus on diversity and </w:t>
      </w:r>
      <w:r w:rsidR="00755298" w:rsidRPr="007B0FFA">
        <w:rPr>
          <w:rFonts w:cs="Times New Roman"/>
          <w:sz w:val="23"/>
          <w:szCs w:val="23"/>
        </w:rPr>
        <w:t xml:space="preserve">developing </w:t>
      </w:r>
      <w:r w:rsidRPr="007B0FFA">
        <w:rPr>
          <w:rFonts w:cs="Times New Roman"/>
          <w:sz w:val="23"/>
          <w:szCs w:val="23"/>
        </w:rPr>
        <w:t>the skills necessary to lead the classrooms of tomorrow, including the required adaptability to serve at-risk students</w:t>
      </w:r>
      <w:r w:rsidR="00D124F5" w:rsidRPr="007B0FFA">
        <w:rPr>
          <w:rFonts w:cs="Times New Roman"/>
          <w:sz w:val="23"/>
          <w:szCs w:val="23"/>
        </w:rPr>
        <w:t>;</w:t>
      </w:r>
      <w:r w:rsidRPr="007B0FFA">
        <w:rPr>
          <w:rFonts w:cs="Times New Roman"/>
          <w:sz w:val="23"/>
          <w:szCs w:val="23"/>
        </w:rPr>
        <w:t xml:space="preserve"> strength in </w:t>
      </w:r>
      <w:r w:rsidR="00564B0D" w:rsidRPr="007B0FFA">
        <w:rPr>
          <w:rFonts w:cs="Times New Roman"/>
          <w:sz w:val="23"/>
          <w:szCs w:val="23"/>
        </w:rPr>
        <w:t>Science, Technology, Engineering and Mathematics (</w:t>
      </w:r>
      <w:r w:rsidRPr="007B0FFA">
        <w:rPr>
          <w:rFonts w:cs="Times New Roman"/>
          <w:sz w:val="23"/>
          <w:szCs w:val="23"/>
        </w:rPr>
        <w:t>STEM</w:t>
      </w:r>
      <w:r w:rsidR="00564B0D" w:rsidRPr="007B0FFA">
        <w:rPr>
          <w:rFonts w:cs="Times New Roman"/>
          <w:sz w:val="23"/>
          <w:szCs w:val="23"/>
        </w:rPr>
        <w:t>)</w:t>
      </w:r>
      <w:r w:rsidRPr="007B0FFA">
        <w:rPr>
          <w:rFonts w:cs="Times New Roman"/>
          <w:sz w:val="23"/>
          <w:szCs w:val="23"/>
        </w:rPr>
        <w:t xml:space="preserve"> fields</w:t>
      </w:r>
      <w:r w:rsidR="00D124F5" w:rsidRPr="007B0FFA">
        <w:rPr>
          <w:rFonts w:cs="Times New Roman"/>
          <w:sz w:val="23"/>
          <w:szCs w:val="23"/>
        </w:rPr>
        <w:t>;</w:t>
      </w:r>
      <w:r w:rsidRPr="007B0FFA">
        <w:rPr>
          <w:rFonts w:cs="Times New Roman"/>
          <w:sz w:val="23"/>
          <w:szCs w:val="23"/>
        </w:rPr>
        <w:t xml:space="preserve"> comfort with evolving technologies</w:t>
      </w:r>
      <w:r w:rsidR="00622367">
        <w:rPr>
          <w:rFonts w:cs="Times New Roman"/>
          <w:sz w:val="23"/>
          <w:szCs w:val="23"/>
        </w:rPr>
        <w:t>; and cultural competence</w:t>
      </w:r>
      <w:r w:rsidRPr="007B0FFA">
        <w:rPr>
          <w:rFonts w:cs="Times New Roman"/>
          <w:sz w:val="23"/>
          <w:szCs w:val="23"/>
        </w:rPr>
        <w:t xml:space="preserve">. The </w:t>
      </w:r>
      <w:r w:rsidR="00D124F5" w:rsidRPr="007B0FFA">
        <w:rPr>
          <w:rFonts w:cs="Times New Roman"/>
          <w:sz w:val="23"/>
          <w:szCs w:val="23"/>
        </w:rPr>
        <w:t>c</w:t>
      </w:r>
      <w:r w:rsidRPr="007B0FFA">
        <w:rPr>
          <w:rFonts w:cs="Times New Roman"/>
          <w:sz w:val="23"/>
          <w:szCs w:val="23"/>
        </w:rPr>
        <w:t>ommittee will review best practices for student retention and completion</w:t>
      </w:r>
      <w:r w:rsidR="00564B0D" w:rsidRPr="007B0FFA">
        <w:rPr>
          <w:rFonts w:cs="Times New Roman"/>
          <w:sz w:val="23"/>
          <w:szCs w:val="23"/>
        </w:rPr>
        <w:t>.</w:t>
      </w:r>
      <w:r w:rsidRPr="007B0FFA">
        <w:rPr>
          <w:rFonts w:cs="Times New Roman"/>
          <w:sz w:val="23"/>
          <w:szCs w:val="23"/>
        </w:rPr>
        <w:t xml:space="preserve"> </w:t>
      </w:r>
    </w:p>
    <w:p w:rsidR="0044710E" w:rsidRPr="007B0FFA" w:rsidRDefault="00253142" w:rsidP="007B0FFA">
      <w:pPr>
        <w:pStyle w:val="ListParagraph"/>
        <w:numPr>
          <w:ilvl w:val="0"/>
          <w:numId w:val="23"/>
        </w:numPr>
        <w:autoSpaceDE w:val="0"/>
        <w:autoSpaceDN w:val="0"/>
        <w:adjustRightInd w:val="0"/>
        <w:spacing w:after="160" w:line="269" w:lineRule="auto"/>
        <w:contextualSpacing w:val="0"/>
        <w:rPr>
          <w:rFonts w:cs="Times New Roman"/>
          <w:sz w:val="23"/>
          <w:szCs w:val="23"/>
        </w:rPr>
      </w:pPr>
      <w:r w:rsidRPr="007B0FFA">
        <w:rPr>
          <w:rFonts w:cs="Times New Roman"/>
          <w:b/>
          <w:sz w:val="23"/>
          <w:szCs w:val="23"/>
        </w:rPr>
        <w:t>Pre-service Education</w:t>
      </w:r>
      <w:r w:rsidR="00E26CC0" w:rsidRPr="007B0FFA">
        <w:rPr>
          <w:rFonts w:cs="Times New Roman"/>
          <w:sz w:val="23"/>
          <w:szCs w:val="23"/>
        </w:rPr>
        <w:t>: T</w:t>
      </w:r>
      <w:r w:rsidR="00755298" w:rsidRPr="007B0FFA">
        <w:rPr>
          <w:rFonts w:cs="Times New Roman"/>
          <w:sz w:val="23"/>
          <w:szCs w:val="23"/>
        </w:rPr>
        <w:t>his committee will</w:t>
      </w:r>
      <w:r w:rsidR="00115B5F" w:rsidRPr="007B0FFA">
        <w:rPr>
          <w:rFonts w:cs="Times New Roman"/>
          <w:sz w:val="23"/>
          <w:szCs w:val="23"/>
        </w:rPr>
        <w:t xml:space="preserve"> consider </w:t>
      </w:r>
      <w:r w:rsidR="004C7154" w:rsidRPr="007B0FFA">
        <w:rPr>
          <w:rFonts w:cs="Times New Roman"/>
          <w:sz w:val="23"/>
          <w:szCs w:val="23"/>
        </w:rPr>
        <w:t xml:space="preserve">existing SUNY policy and </w:t>
      </w:r>
      <w:r w:rsidR="00115B5F" w:rsidRPr="007B0FFA">
        <w:rPr>
          <w:rFonts w:cs="Times New Roman"/>
          <w:sz w:val="23"/>
          <w:szCs w:val="23"/>
        </w:rPr>
        <w:t xml:space="preserve">policy elements </w:t>
      </w:r>
      <w:r w:rsidR="00E26CC0" w:rsidRPr="007B0FFA">
        <w:rPr>
          <w:rFonts w:cs="Times New Roman"/>
          <w:sz w:val="23"/>
          <w:szCs w:val="23"/>
        </w:rPr>
        <w:t>regarding clinical</w:t>
      </w:r>
      <w:r w:rsidR="00491387" w:rsidRPr="007B0FFA">
        <w:rPr>
          <w:rFonts w:cs="Times New Roman"/>
          <w:sz w:val="23"/>
          <w:szCs w:val="23"/>
        </w:rPr>
        <w:t xml:space="preserve"> </w:t>
      </w:r>
      <w:r w:rsidR="00E26CC0" w:rsidRPr="007B0FFA">
        <w:rPr>
          <w:rFonts w:cs="Times New Roman"/>
          <w:sz w:val="23"/>
          <w:szCs w:val="23"/>
        </w:rPr>
        <w:t>placement diversity (small, large, urban, rural)</w:t>
      </w:r>
      <w:r w:rsidR="0044710E" w:rsidRPr="007B0FFA">
        <w:rPr>
          <w:rFonts w:cs="Times New Roman"/>
          <w:sz w:val="23"/>
          <w:szCs w:val="23"/>
        </w:rPr>
        <w:t>, innovative partnership</w:t>
      </w:r>
      <w:r w:rsidR="00115B5F" w:rsidRPr="007B0FFA">
        <w:rPr>
          <w:rFonts w:cs="Times New Roman"/>
          <w:sz w:val="23"/>
          <w:szCs w:val="23"/>
        </w:rPr>
        <w:t>s</w:t>
      </w:r>
      <w:r w:rsidR="00E26CC0" w:rsidRPr="007B0FFA">
        <w:rPr>
          <w:rFonts w:cs="Times New Roman"/>
          <w:sz w:val="23"/>
          <w:szCs w:val="23"/>
        </w:rPr>
        <w:t>,</w:t>
      </w:r>
      <w:r w:rsidR="0044710E" w:rsidRPr="007B0FFA">
        <w:rPr>
          <w:rFonts w:cs="Times New Roman"/>
          <w:sz w:val="23"/>
          <w:szCs w:val="23"/>
        </w:rPr>
        <w:t xml:space="preserve"> and partner</w:t>
      </w:r>
      <w:r w:rsidR="00152DA9" w:rsidRPr="007B0FFA">
        <w:rPr>
          <w:rFonts w:cs="Times New Roman"/>
          <w:sz w:val="23"/>
          <w:szCs w:val="23"/>
        </w:rPr>
        <w:t>s</w:t>
      </w:r>
      <w:r w:rsidR="00E26CC0" w:rsidRPr="007B0FFA">
        <w:rPr>
          <w:rFonts w:cs="Times New Roman"/>
          <w:sz w:val="23"/>
          <w:szCs w:val="23"/>
        </w:rPr>
        <w:t>hip</w:t>
      </w:r>
      <w:r w:rsidR="0044710E" w:rsidRPr="007B0FFA">
        <w:rPr>
          <w:rFonts w:cs="Times New Roman"/>
          <w:sz w:val="23"/>
          <w:szCs w:val="23"/>
        </w:rPr>
        <w:t xml:space="preserve"> </w:t>
      </w:r>
      <w:r w:rsidR="00115B5F" w:rsidRPr="007B0FFA">
        <w:rPr>
          <w:rFonts w:cs="Times New Roman"/>
          <w:sz w:val="23"/>
          <w:szCs w:val="23"/>
        </w:rPr>
        <w:t>agreements</w:t>
      </w:r>
      <w:r w:rsidR="00E26CC0" w:rsidRPr="007B0FFA">
        <w:rPr>
          <w:rFonts w:cs="Times New Roman"/>
          <w:sz w:val="23"/>
          <w:szCs w:val="23"/>
        </w:rPr>
        <w:t xml:space="preserve"> for high</w:t>
      </w:r>
      <w:r w:rsidR="00564B0D" w:rsidRPr="007B0FFA">
        <w:rPr>
          <w:rFonts w:cs="Times New Roman"/>
          <w:sz w:val="23"/>
          <w:szCs w:val="23"/>
        </w:rPr>
        <w:t>-</w:t>
      </w:r>
      <w:r w:rsidR="00E26CC0" w:rsidRPr="007B0FFA">
        <w:rPr>
          <w:rFonts w:cs="Times New Roman"/>
          <w:sz w:val="23"/>
          <w:szCs w:val="23"/>
        </w:rPr>
        <w:t>quality, clinically rich placements</w:t>
      </w:r>
      <w:r w:rsidR="00491387" w:rsidRPr="007B0FFA">
        <w:rPr>
          <w:rFonts w:cs="Times New Roman"/>
          <w:sz w:val="23"/>
          <w:szCs w:val="23"/>
        </w:rPr>
        <w:t>. Th</w:t>
      </w:r>
      <w:r w:rsidR="00755298" w:rsidRPr="007B0FFA">
        <w:rPr>
          <w:rFonts w:cs="Times New Roman"/>
          <w:sz w:val="23"/>
          <w:szCs w:val="23"/>
        </w:rPr>
        <w:t>e</w:t>
      </w:r>
      <w:r w:rsidR="00491387" w:rsidRPr="007B0FFA">
        <w:rPr>
          <w:rFonts w:cs="Times New Roman"/>
          <w:sz w:val="23"/>
          <w:szCs w:val="23"/>
        </w:rPr>
        <w:t xml:space="preserve"> </w:t>
      </w:r>
      <w:r w:rsidR="00D124F5" w:rsidRPr="007B0FFA">
        <w:rPr>
          <w:rFonts w:cs="Times New Roman"/>
          <w:sz w:val="23"/>
          <w:szCs w:val="23"/>
        </w:rPr>
        <w:t>c</w:t>
      </w:r>
      <w:r w:rsidR="00491387" w:rsidRPr="007B0FFA">
        <w:rPr>
          <w:rFonts w:cs="Times New Roman"/>
          <w:sz w:val="23"/>
          <w:szCs w:val="23"/>
        </w:rPr>
        <w:t>ommittee will also consider policy elements regarding cur</w:t>
      </w:r>
      <w:r w:rsidR="00152DA9" w:rsidRPr="007B0FFA">
        <w:rPr>
          <w:rFonts w:cs="Times New Roman"/>
          <w:sz w:val="23"/>
          <w:szCs w:val="23"/>
        </w:rPr>
        <w:t xml:space="preserve">ricular design, ranging from the adoption of best practices to the </w:t>
      </w:r>
      <w:r w:rsidR="007F3AA1" w:rsidRPr="007B0FFA">
        <w:rPr>
          <w:rFonts w:cs="Times New Roman"/>
          <w:sz w:val="23"/>
          <w:szCs w:val="23"/>
        </w:rPr>
        <w:t>necessary engagement of</w:t>
      </w:r>
      <w:r w:rsidR="00491387" w:rsidRPr="007B0FFA">
        <w:rPr>
          <w:rFonts w:cs="Times New Roman"/>
          <w:sz w:val="23"/>
          <w:szCs w:val="23"/>
        </w:rPr>
        <w:t xml:space="preserve"> faculty across disciplines to support the preparation of </w:t>
      </w:r>
      <w:r w:rsidR="00E26CC0" w:rsidRPr="007B0FFA">
        <w:rPr>
          <w:rFonts w:cs="Times New Roman"/>
          <w:sz w:val="23"/>
          <w:szCs w:val="23"/>
        </w:rPr>
        <w:t>teachers and leaders</w:t>
      </w:r>
      <w:r w:rsidR="00D124F5" w:rsidRPr="007B0FFA">
        <w:rPr>
          <w:rFonts w:cs="Times New Roman"/>
          <w:sz w:val="23"/>
          <w:szCs w:val="23"/>
        </w:rPr>
        <w:t>.</w:t>
      </w:r>
    </w:p>
    <w:p w:rsidR="007F3AA1" w:rsidRPr="007B0FFA" w:rsidRDefault="00253142" w:rsidP="007B0FFA">
      <w:pPr>
        <w:pStyle w:val="ListParagraph"/>
        <w:numPr>
          <w:ilvl w:val="0"/>
          <w:numId w:val="23"/>
        </w:numPr>
        <w:spacing w:after="160" w:line="269" w:lineRule="auto"/>
        <w:contextualSpacing w:val="0"/>
        <w:rPr>
          <w:rFonts w:cs="Times New Roman"/>
          <w:sz w:val="23"/>
          <w:szCs w:val="23"/>
        </w:rPr>
      </w:pPr>
      <w:r w:rsidRPr="007B0FFA">
        <w:rPr>
          <w:rFonts w:cs="Times New Roman"/>
          <w:b/>
          <w:sz w:val="23"/>
          <w:szCs w:val="23"/>
        </w:rPr>
        <w:t xml:space="preserve">Induction: </w:t>
      </w:r>
      <w:r w:rsidR="00755298" w:rsidRPr="007B0FFA">
        <w:rPr>
          <w:rFonts w:cs="Times New Roman"/>
          <w:sz w:val="23"/>
          <w:szCs w:val="23"/>
        </w:rPr>
        <w:t>This committee will</w:t>
      </w:r>
      <w:r w:rsidRPr="007B0FFA">
        <w:rPr>
          <w:rFonts w:cs="Times New Roman"/>
          <w:sz w:val="23"/>
          <w:szCs w:val="23"/>
        </w:rPr>
        <w:t xml:space="preserve"> consider policy elements regarding expanded linkages with the New York Master Teacher Program </w:t>
      </w:r>
      <w:r w:rsidR="007F3AA1" w:rsidRPr="007B0FFA">
        <w:rPr>
          <w:rFonts w:cs="Times New Roman"/>
          <w:sz w:val="23"/>
          <w:szCs w:val="23"/>
        </w:rPr>
        <w:t xml:space="preserve">and it will explore how core elements of pre-service preparation </w:t>
      </w:r>
      <w:proofErr w:type="gramStart"/>
      <w:r w:rsidR="007F3AA1" w:rsidRPr="007B0FFA">
        <w:rPr>
          <w:rFonts w:cs="Times New Roman"/>
          <w:sz w:val="23"/>
          <w:szCs w:val="23"/>
        </w:rPr>
        <w:t>can be expanded and incorporated into the critical first years of teaching</w:t>
      </w:r>
      <w:proofErr w:type="gramEnd"/>
      <w:r w:rsidR="007F3AA1" w:rsidRPr="007B0FFA">
        <w:rPr>
          <w:rFonts w:cs="Times New Roman"/>
          <w:sz w:val="23"/>
          <w:szCs w:val="23"/>
        </w:rPr>
        <w:t>.</w:t>
      </w:r>
    </w:p>
    <w:p w:rsidR="00253142" w:rsidRPr="007B0FFA" w:rsidRDefault="00253142" w:rsidP="007B0FFA">
      <w:pPr>
        <w:pStyle w:val="ListParagraph"/>
        <w:numPr>
          <w:ilvl w:val="0"/>
          <w:numId w:val="23"/>
        </w:numPr>
        <w:spacing w:after="160" w:line="269" w:lineRule="auto"/>
        <w:contextualSpacing w:val="0"/>
        <w:rPr>
          <w:rFonts w:cs="Times New Roman"/>
          <w:sz w:val="23"/>
          <w:szCs w:val="23"/>
        </w:rPr>
      </w:pPr>
      <w:r w:rsidRPr="007B0FFA">
        <w:rPr>
          <w:rFonts w:cs="Times New Roman"/>
          <w:b/>
          <w:sz w:val="23"/>
          <w:szCs w:val="23"/>
        </w:rPr>
        <w:lastRenderedPageBreak/>
        <w:t>Continuing Professional Development</w:t>
      </w:r>
      <w:r w:rsidRPr="007B0FFA">
        <w:rPr>
          <w:rFonts w:cs="Times New Roman"/>
          <w:sz w:val="23"/>
          <w:szCs w:val="23"/>
        </w:rPr>
        <w:t xml:space="preserve">: </w:t>
      </w:r>
      <w:r w:rsidR="00755298" w:rsidRPr="007B0FFA">
        <w:rPr>
          <w:rFonts w:cs="Times New Roman"/>
          <w:sz w:val="23"/>
          <w:szCs w:val="23"/>
        </w:rPr>
        <w:t xml:space="preserve">This committee will </w:t>
      </w:r>
      <w:r w:rsidRPr="007B0FFA">
        <w:rPr>
          <w:rFonts w:cs="Times New Roman"/>
          <w:sz w:val="23"/>
          <w:szCs w:val="23"/>
        </w:rPr>
        <w:t>consider policy elements relating to SUNY’s commitment to the ongoing professional</w:t>
      </w:r>
      <w:r w:rsidRPr="007B0FFA">
        <w:rPr>
          <w:rFonts w:cs="Times New Roman"/>
          <w:b/>
          <w:sz w:val="23"/>
          <w:szCs w:val="23"/>
        </w:rPr>
        <w:t xml:space="preserve"> </w:t>
      </w:r>
      <w:r w:rsidRPr="007B0FFA">
        <w:rPr>
          <w:rFonts w:cs="Times New Roman"/>
          <w:sz w:val="23"/>
          <w:szCs w:val="23"/>
        </w:rPr>
        <w:t xml:space="preserve">development of both </w:t>
      </w:r>
      <w:r w:rsidR="003833B7" w:rsidRPr="007B0FFA">
        <w:rPr>
          <w:rFonts w:cs="Times New Roman"/>
          <w:sz w:val="23"/>
          <w:szCs w:val="23"/>
        </w:rPr>
        <w:t xml:space="preserve">higher </w:t>
      </w:r>
      <w:r w:rsidRPr="007B0FFA">
        <w:rPr>
          <w:rFonts w:cs="Times New Roman"/>
          <w:sz w:val="23"/>
          <w:szCs w:val="23"/>
        </w:rPr>
        <w:t xml:space="preserve">education program faculty and </w:t>
      </w:r>
      <w:r w:rsidR="003833B7" w:rsidRPr="007B0FFA">
        <w:rPr>
          <w:rFonts w:cs="Times New Roman"/>
          <w:sz w:val="23"/>
          <w:szCs w:val="23"/>
        </w:rPr>
        <w:t xml:space="preserve">P-12 </w:t>
      </w:r>
      <w:r w:rsidRPr="007B0FFA">
        <w:rPr>
          <w:rFonts w:cs="Times New Roman"/>
          <w:sz w:val="23"/>
          <w:szCs w:val="23"/>
        </w:rPr>
        <w:t>clinical supervisors</w:t>
      </w:r>
      <w:r w:rsidR="00D124F5" w:rsidRPr="007B0FFA">
        <w:rPr>
          <w:rFonts w:cs="Times New Roman"/>
          <w:sz w:val="23"/>
          <w:szCs w:val="23"/>
        </w:rPr>
        <w:t>.</w:t>
      </w:r>
    </w:p>
    <w:p w:rsidR="0044710E" w:rsidRPr="007B0FFA" w:rsidRDefault="0044710E" w:rsidP="007B0FFA">
      <w:pPr>
        <w:pStyle w:val="ListParagraph"/>
        <w:numPr>
          <w:ilvl w:val="0"/>
          <w:numId w:val="23"/>
        </w:numPr>
        <w:spacing w:after="160" w:line="269" w:lineRule="auto"/>
        <w:contextualSpacing w:val="0"/>
        <w:rPr>
          <w:rFonts w:cs="Times New Roman"/>
          <w:sz w:val="23"/>
          <w:szCs w:val="23"/>
        </w:rPr>
      </w:pPr>
      <w:r w:rsidRPr="007B0FFA">
        <w:rPr>
          <w:rFonts w:cs="Times New Roman"/>
          <w:b/>
          <w:sz w:val="23"/>
          <w:szCs w:val="23"/>
        </w:rPr>
        <w:t>Evaluation and Assessment</w:t>
      </w:r>
      <w:r w:rsidR="00E26CC0" w:rsidRPr="007B0FFA">
        <w:rPr>
          <w:rFonts w:cs="Times New Roman"/>
          <w:b/>
          <w:sz w:val="23"/>
          <w:szCs w:val="23"/>
        </w:rPr>
        <w:t xml:space="preserve">: </w:t>
      </w:r>
      <w:r w:rsidR="00755298" w:rsidRPr="007B0FFA">
        <w:rPr>
          <w:rFonts w:cs="Times New Roman"/>
          <w:sz w:val="23"/>
          <w:szCs w:val="23"/>
        </w:rPr>
        <w:t>This committee will</w:t>
      </w:r>
      <w:r w:rsidR="00755298" w:rsidRPr="007B0FFA">
        <w:rPr>
          <w:rFonts w:cs="Times New Roman"/>
          <w:b/>
          <w:sz w:val="23"/>
          <w:szCs w:val="23"/>
        </w:rPr>
        <w:t xml:space="preserve"> </w:t>
      </w:r>
      <w:r w:rsidR="00491387" w:rsidRPr="007B0FFA">
        <w:rPr>
          <w:rFonts w:cs="Times New Roman"/>
          <w:sz w:val="23"/>
          <w:szCs w:val="23"/>
        </w:rPr>
        <w:t>recommend a process for ongoing evaluation and a</w:t>
      </w:r>
      <w:r w:rsidR="00296D1A" w:rsidRPr="007B0FFA">
        <w:rPr>
          <w:rFonts w:cs="Times New Roman"/>
          <w:sz w:val="23"/>
          <w:szCs w:val="23"/>
        </w:rPr>
        <w:t>ssess</w:t>
      </w:r>
      <w:r w:rsidR="001A42BC" w:rsidRPr="007B0FFA">
        <w:rPr>
          <w:rFonts w:cs="Times New Roman"/>
          <w:sz w:val="23"/>
          <w:szCs w:val="23"/>
        </w:rPr>
        <w:t>ment of the policy itself (to</w:t>
      </w:r>
      <w:r w:rsidR="00296D1A" w:rsidRPr="007B0FFA">
        <w:rPr>
          <w:rFonts w:cs="Times New Roman"/>
          <w:sz w:val="23"/>
          <w:szCs w:val="23"/>
        </w:rPr>
        <w:t xml:space="preserve"> </w:t>
      </w:r>
      <w:r w:rsidR="001A42BC" w:rsidRPr="007B0FFA">
        <w:rPr>
          <w:rFonts w:cs="Times New Roman"/>
          <w:sz w:val="23"/>
          <w:szCs w:val="23"/>
        </w:rPr>
        <w:t>embed in</w:t>
      </w:r>
      <w:r w:rsidR="00491387" w:rsidRPr="007B0FFA">
        <w:rPr>
          <w:rFonts w:cs="Times New Roman"/>
          <w:sz w:val="23"/>
          <w:szCs w:val="23"/>
        </w:rPr>
        <w:t xml:space="preserve"> the policy</w:t>
      </w:r>
      <w:r w:rsidR="00152DA9" w:rsidRPr="007B0FFA">
        <w:rPr>
          <w:rFonts w:cs="Times New Roman"/>
          <w:sz w:val="23"/>
          <w:szCs w:val="23"/>
        </w:rPr>
        <w:t xml:space="preserve"> document</w:t>
      </w:r>
      <w:r w:rsidR="00296D1A" w:rsidRPr="007B0FFA">
        <w:rPr>
          <w:rFonts w:cs="Times New Roman"/>
          <w:sz w:val="23"/>
          <w:szCs w:val="23"/>
        </w:rPr>
        <w:t>)</w:t>
      </w:r>
      <w:r w:rsidR="00115B5F" w:rsidRPr="007B0FFA">
        <w:rPr>
          <w:rFonts w:cs="Times New Roman"/>
          <w:sz w:val="23"/>
          <w:szCs w:val="23"/>
        </w:rPr>
        <w:t xml:space="preserve">. </w:t>
      </w:r>
      <w:r w:rsidR="00491387" w:rsidRPr="007B0FFA">
        <w:rPr>
          <w:rFonts w:cs="Times New Roman"/>
          <w:sz w:val="23"/>
          <w:szCs w:val="23"/>
        </w:rPr>
        <w:t>Th</w:t>
      </w:r>
      <w:r w:rsidR="00755298" w:rsidRPr="007B0FFA">
        <w:rPr>
          <w:rFonts w:cs="Times New Roman"/>
          <w:sz w:val="23"/>
          <w:szCs w:val="23"/>
        </w:rPr>
        <w:t>e</w:t>
      </w:r>
      <w:r w:rsidR="00491387" w:rsidRPr="007B0FFA">
        <w:rPr>
          <w:rFonts w:cs="Times New Roman"/>
          <w:sz w:val="23"/>
          <w:szCs w:val="23"/>
        </w:rPr>
        <w:t xml:space="preserve"> </w:t>
      </w:r>
      <w:r w:rsidR="00F43148" w:rsidRPr="007B0FFA">
        <w:rPr>
          <w:rFonts w:cs="Times New Roman"/>
          <w:sz w:val="23"/>
          <w:szCs w:val="23"/>
        </w:rPr>
        <w:t>c</w:t>
      </w:r>
      <w:r w:rsidR="00491387" w:rsidRPr="007B0FFA">
        <w:rPr>
          <w:rFonts w:cs="Times New Roman"/>
          <w:sz w:val="23"/>
          <w:szCs w:val="23"/>
        </w:rPr>
        <w:t>ommittee will also consider policy elements regarding</w:t>
      </w:r>
      <w:r w:rsidRPr="007B0FFA">
        <w:rPr>
          <w:rFonts w:cs="Times New Roman"/>
          <w:sz w:val="23"/>
          <w:szCs w:val="23"/>
        </w:rPr>
        <w:t xml:space="preserve"> data collection and reporting</w:t>
      </w:r>
      <w:r w:rsidR="00F43148" w:rsidRPr="007B0FFA">
        <w:rPr>
          <w:rFonts w:cs="Times New Roman"/>
          <w:sz w:val="23"/>
          <w:szCs w:val="23"/>
        </w:rPr>
        <w:t>.</w:t>
      </w:r>
      <w:r w:rsidRPr="007B0FFA">
        <w:rPr>
          <w:rFonts w:cs="Times New Roman"/>
          <w:sz w:val="23"/>
          <w:szCs w:val="23"/>
        </w:rPr>
        <w:t xml:space="preserve"> </w:t>
      </w:r>
    </w:p>
    <w:p w:rsidR="00A05CA5" w:rsidRPr="00433BF2" w:rsidRDefault="0044710E" w:rsidP="007B0FFA">
      <w:pPr>
        <w:pStyle w:val="PlainText"/>
        <w:numPr>
          <w:ilvl w:val="0"/>
          <w:numId w:val="23"/>
        </w:numPr>
        <w:spacing w:after="160" w:line="269" w:lineRule="auto"/>
        <w:rPr>
          <w:rFonts w:asciiTheme="minorHAnsi" w:hAnsiTheme="minorHAnsi"/>
          <w:sz w:val="23"/>
          <w:szCs w:val="23"/>
        </w:rPr>
      </w:pPr>
      <w:r w:rsidRPr="007B0FFA">
        <w:rPr>
          <w:rFonts w:asciiTheme="minorHAnsi" w:hAnsiTheme="minorHAnsi" w:cs="Times New Roman"/>
          <w:b/>
          <w:sz w:val="23"/>
          <w:szCs w:val="23"/>
        </w:rPr>
        <w:t>Communications/Public Information</w:t>
      </w:r>
      <w:r w:rsidR="00E26CC0" w:rsidRPr="007B0FFA">
        <w:rPr>
          <w:rFonts w:asciiTheme="minorHAnsi" w:hAnsiTheme="minorHAnsi" w:cs="Times New Roman"/>
          <w:sz w:val="23"/>
          <w:szCs w:val="23"/>
        </w:rPr>
        <w:t xml:space="preserve">: </w:t>
      </w:r>
      <w:r w:rsidR="00755298" w:rsidRPr="007B0FFA">
        <w:rPr>
          <w:rFonts w:asciiTheme="minorHAnsi" w:hAnsiTheme="minorHAnsi" w:cs="Times New Roman"/>
          <w:sz w:val="23"/>
          <w:szCs w:val="23"/>
        </w:rPr>
        <w:t xml:space="preserve">This committee will work to </w:t>
      </w:r>
      <w:r w:rsidR="00E26CC0" w:rsidRPr="007B0FFA">
        <w:rPr>
          <w:rFonts w:asciiTheme="minorHAnsi" w:hAnsiTheme="minorHAnsi" w:cs="Times New Roman"/>
          <w:sz w:val="23"/>
          <w:szCs w:val="23"/>
        </w:rPr>
        <w:t xml:space="preserve">ensure that SUNY’s policy, once adopted, </w:t>
      </w:r>
      <w:r w:rsidR="007317C9" w:rsidRPr="007B0FFA">
        <w:rPr>
          <w:rFonts w:asciiTheme="minorHAnsi" w:hAnsiTheme="minorHAnsi" w:cs="Times New Roman"/>
          <w:sz w:val="23"/>
          <w:szCs w:val="23"/>
        </w:rPr>
        <w:t>i</w:t>
      </w:r>
      <w:r w:rsidR="007317C9">
        <w:rPr>
          <w:rFonts w:asciiTheme="minorHAnsi" w:hAnsiTheme="minorHAnsi" w:cs="Times New Roman"/>
          <w:sz w:val="23"/>
          <w:szCs w:val="23"/>
        </w:rPr>
        <w:t>s</w:t>
      </w:r>
      <w:r w:rsidR="007317C9" w:rsidRPr="007B0FFA">
        <w:rPr>
          <w:rFonts w:asciiTheme="minorHAnsi" w:hAnsiTheme="minorHAnsi" w:cs="Times New Roman"/>
          <w:sz w:val="23"/>
          <w:szCs w:val="23"/>
        </w:rPr>
        <w:t xml:space="preserve"> </w:t>
      </w:r>
      <w:r w:rsidR="00E26CC0" w:rsidRPr="007B0FFA">
        <w:rPr>
          <w:rFonts w:asciiTheme="minorHAnsi" w:hAnsiTheme="minorHAnsi" w:cs="Times New Roman"/>
          <w:sz w:val="23"/>
          <w:szCs w:val="23"/>
        </w:rPr>
        <w:t>widely shared. Th</w:t>
      </w:r>
      <w:r w:rsidR="00755298" w:rsidRPr="007B0FFA">
        <w:rPr>
          <w:rFonts w:asciiTheme="minorHAnsi" w:hAnsiTheme="minorHAnsi" w:cs="Times New Roman"/>
          <w:sz w:val="23"/>
          <w:szCs w:val="23"/>
        </w:rPr>
        <w:t>e</w:t>
      </w:r>
      <w:r w:rsidR="00E26CC0" w:rsidRPr="007B0FFA">
        <w:rPr>
          <w:rFonts w:asciiTheme="minorHAnsi" w:hAnsiTheme="minorHAnsi" w:cs="Times New Roman"/>
          <w:sz w:val="23"/>
          <w:szCs w:val="23"/>
        </w:rPr>
        <w:t xml:space="preserve"> </w:t>
      </w:r>
      <w:r w:rsidR="00F43148" w:rsidRPr="007B0FFA">
        <w:rPr>
          <w:rFonts w:asciiTheme="minorHAnsi" w:hAnsiTheme="minorHAnsi" w:cs="Times New Roman"/>
          <w:sz w:val="23"/>
          <w:szCs w:val="23"/>
        </w:rPr>
        <w:t>c</w:t>
      </w:r>
      <w:r w:rsidR="00E26CC0" w:rsidRPr="007B0FFA">
        <w:rPr>
          <w:rFonts w:asciiTheme="minorHAnsi" w:hAnsiTheme="minorHAnsi" w:cs="Times New Roman"/>
          <w:sz w:val="23"/>
          <w:szCs w:val="23"/>
        </w:rPr>
        <w:t>ommittee will also consider a</w:t>
      </w:r>
      <w:r w:rsidR="00152DA9" w:rsidRPr="007B0FFA">
        <w:rPr>
          <w:rFonts w:asciiTheme="minorHAnsi" w:hAnsiTheme="minorHAnsi" w:cs="Times New Roman"/>
          <w:sz w:val="23"/>
          <w:szCs w:val="23"/>
        </w:rPr>
        <w:t xml:space="preserve"> public</w:t>
      </w:r>
      <w:r w:rsidR="00E26CC0" w:rsidRPr="007B0FFA">
        <w:rPr>
          <w:rFonts w:asciiTheme="minorHAnsi" w:hAnsiTheme="minorHAnsi" w:cs="Times New Roman"/>
          <w:sz w:val="23"/>
          <w:szCs w:val="23"/>
        </w:rPr>
        <w:t xml:space="preserve"> information campaign to share facts and dispel myths regarding educator preparation programs and the teaching profession</w:t>
      </w:r>
      <w:r w:rsidRPr="007B0FFA">
        <w:rPr>
          <w:rFonts w:asciiTheme="minorHAnsi" w:hAnsiTheme="minorHAnsi" w:cs="Times New Roman"/>
          <w:sz w:val="23"/>
          <w:szCs w:val="23"/>
        </w:rPr>
        <w:t>.</w:t>
      </w:r>
      <w:r w:rsidR="00E26CC0" w:rsidRPr="007B0FFA">
        <w:rPr>
          <w:rFonts w:asciiTheme="minorHAnsi" w:hAnsiTheme="minorHAnsi" w:cs="Times New Roman"/>
          <w:sz w:val="23"/>
          <w:szCs w:val="23"/>
        </w:rPr>
        <w:t xml:space="preserve"> The work of this </w:t>
      </w:r>
      <w:r w:rsidR="00755298" w:rsidRPr="007B0FFA">
        <w:rPr>
          <w:rFonts w:asciiTheme="minorHAnsi" w:hAnsiTheme="minorHAnsi" w:cs="Times New Roman"/>
          <w:sz w:val="23"/>
          <w:szCs w:val="23"/>
        </w:rPr>
        <w:t>c</w:t>
      </w:r>
      <w:r w:rsidR="00E26CC0" w:rsidRPr="007B0FFA">
        <w:rPr>
          <w:rFonts w:asciiTheme="minorHAnsi" w:hAnsiTheme="minorHAnsi" w:cs="Times New Roman"/>
          <w:sz w:val="23"/>
          <w:szCs w:val="23"/>
        </w:rPr>
        <w:t>ommittee will underscore the commitment of SUNY and New York State to excellence in teacher preparation.</w:t>
      </w:r>
    </w:p>
    <w:p w:rsidR="006F1122" w:rsidRPr="007B0FFA" w:rsidRDefault="00564B0D" w:rsidP="007B0FFA">
      <w:pPr>
        <w:pStyle w:val="PlainText"/>
        <w:spacing w:after="160" w:line="269" w:lineRule="auto"/>
        <w:rPr>
          <w:rFonts w:asciiTheme="minorHAnsi" w:hAnsiTheme="minorHAnsi"/>
          <w:sz w:val="23"/>
          <w:szCs w:val="23"/>
        </w:rPr>
      </w:pPr>
      <w:r w:rsidRPr="007B0FFA">
        <w:rPr>
          <w:rFonts w:asciiTheme="minorHAnsi" w:hAnsiTheme="minorHAnsi"/>
          <w:sz w:val="23"/>
          <w:szCs w:val="23"/>
        </w:rPr>
        <w:t xml:space="preserve">All </w:t>
      </w:r>
      <w:r w:rsidR="00F43148" w:rsidRPr="007B0FFA">
        <w:rPr>
          <w:rFonts w:asciiTheme="minorHAnsi" w:hAnsiTheme="minorHAnsi"/>
          <w:sz w:val="23"/>
          <w:szCs w:val="23"/>
        </w:rPr>
        <w:t>c</w:t>
      </w:r>
      <w:r w:rsidR="00E805ED" w:rsidRPr="007B0FFA">
        <w:rPr>
          <w:rFonts w:asciiTheme="minorHAnsi" w:hAnsiTheme="minorHAnsi"/>
          <w:sz w:val="23"/>
          <w:szCs w:val="23"/>
        </w:rPr>
        <w:t>ommittee</w:t>
      </w:r>
      <w:r w:rsidR="0056161D" w:rsidRPr="007B0FFA">
        <w:rPr>
          <w:rFonts w:asciiTheme="minorHAnsi" w:hAnsiTheme="minorHAnsi"/>
          <w:sz w:val="23"/>
          <w:szCs w:val="23"/>
        </w:rPr>
        <w:t xml:space="preserve"> recommendations</w:t>
      </w:r>
      <w:r w:rsidR="00E805ED" w:rsidRPr="007B0FFA">
        <w:rPr>
          <w:rFonts w:asciiTheme="minorHAnsi" w:hAnsiTheme="minorHAnsi"/>
          <w:sz w:val="23"/>
          <w:szCs w:val="23"/>
        </w:rPr>
        <w:t xml:space="preserve"> will be </w:t>
      </w:r>
      <w:r w:rsidRPr="007B0FFA">
        <w:rPr>
          <w:rFonts w:asciiTheme="minorHAnsi" w:hAnsiTheme="minorHAnsi"/>
          <w:sz w:val="23"/>
          <w:szCs w:val="23"/>
        </w:rPr>
        <w:t xml:space="preserve">grounded in research-based best practices and </w:t>
      </w:r>
      <w:r w:rsidR="005E40CE" w:rsidRPr="007B0FFA">
        <w:rPr>
          <w:rFonts w:asciiTheme="minorHAnsi" w:hAnsiTheme="minorHAnsi"/>
          <w:sz w:val="23"/>
          <w:szCs w:val="23"/>
        </w:rPr>
        <w:t xml:space="preserve">widely </w:t>
      </w:r>
      <w:r w:rsidR="00E805ED" w:rsidRPr="007B0FFA">
        <w:rPr>
          <w:rFonts w:asciiTheme="minorHAnsi" w:hAnsiTheme="minorHAnsi"/>
          <w:sz w:val="23"/>
          <w:szCs w:val="23"/>
        </w:rPr>
        <w:t>vetted among the Council as a whole</w:t>
      </w:r>
      <w:r w:rsidR="00152DA9" w:rsidRPr="007B0FFA">
        <w:rPr>
          <w:rFonts w:asciiTheme="minorHAnsi" w:hAnsiTheme="minorHAnsi"/>
          <w:sz w:val="23"/>
          <w:szCs w:val="23"/>
        </w:rPr>
        <w:t>.</w:t>
      </w:r>
      <w:r w:rsidR="00D8295B" w:rsidRPr="007B0FFA">
        <w:rPr>
          <w:rFonts w:asciiTheme="minorHAnsi" w:hAnsiTheme="minorHAnsi"/>
          <w:sz w:val="23"/>
          <w:szCs w:val="23"/>
        </w:rPr>
        <w:t xml:space="preserve"> Guided by the </w:t>
      </w:r>
      <w:r w:rsidR="00A54AB4">
        <w:rPr>
          <w:rFonts w:asciiTheme="minorHAnsi" w:hAnsiTheme="minorHAnsi"/>
          <w:sz w:val="23"/>
          <w:szCs w:val="23"/>
        </w:rPr>
        <w:t xml:space="preserve">work of S-TEN and informed by the </w:t>
      </w:r>
      <w:r w:rsidR="00D8295B" w:rsidRPr="007B0FFA">
        <w:rPr>
          <w:rFonts w:asciiTheme="minorHAnsi" w:hAnsiTheme="minorHAnsi"/>
          <w:sz w:val="23"/>
          <w:szCs w:val="23"/>
        </w:rPr>
        <w:t>four-p</w:t>
      </w:r>
      <w:r w:rsidR="001D516E">
        <w:rPr>
          <w:rFonts w:asciiTheme="minorHAnsi" w:hAnsiTheme="minorHAnsi"/>
          <w:sz w:val="23"/>
          <w:szCs w:val="23"/>
        </w:rPr>
        <w:t>illar</w:t>
      </w:r>
      <w:r w:rsidR="00D8295B" w:rsidRPr="007B0FFA">
        <w:rPr>
          <w:rFonts w:asciiTheme="minorHAnsi" w:hAnsiTheme="minorHAnsi"/>
          <w:sz w:val="23"/>
          <w:szCs w:val="23"/>
        </w:rPr>
        <w:t xml:space="preserve"> cradle-to-career framework, </w:t>
      </w:r>
      <w:r w:rsidR="003833B7" w:rsidRPr="007B0FFA">
        <w:rPr>
          <w:rFonts w:asciiTheme="minorHAnsi" w:hAnsiTheme="minorHAnsi"/>
          <w:sz w:val="23"/>
          <w:szCs w:val="23"/>
        </w:rPr>
        <w:t xml:space="preserve">it </w:t>
      </w:r>
      <w:proofErr w:type="gramStart"/>
      <w:r w:rsidR="003833B7" w:rsidRPr="007B0FFA">
        <w:rPr>
          <w:rFonts w:asciiTheme="minorHAnsi" w:hAnsiTheme="minorHAnsi"/>
          <w:sz w:val="23"/>
          <w:szCs w:val="23"/>
        </w:rPr>
        <w:t>is anticipated</w:t>
      </w:r>
      <w:proofErr w:type="gramEnd"/>
      <w:r w:rsidR="003833B7" w:rsidRPr="007B0FFA">
        <w:rPr>
          <w:rFonts w:asciiTheme="minorHAnsi" w:hAnsiTheme="minorHAnsi"/>
          <w:sz w:val="23"/>
          <w:szCs w:val="23"/>
        </w:rPr>
        <w:t xml:space="preserve"> that </w:t>
      </w:r>
      <w:r w:rsidR="00622367">
        <w:rPr>
          <w:rFonts w:asciiTheme="minorHAnsi" w:hAnsiTheme="minorHAnsi"/>
          <w:sz w:val="23"/>
          <w:szCs w:val="23"/>
        </w:rPr>
        <w:t xml:space="preserve">the </w:t>
      </w:r>
      <w:r w:rsidR="003351B5" w:rsidRPr="007B0FFA">
        <w:rPr>
          <w:rFonts w:asciiTheme="minorHAnsi" w:hAnsiTheme="minorHAnsi"/>
          <w:sz w:val="23"/>
          <w:szCs w:val="23"/>
        </w:rPr>
        <w:t xml:space="preserve">Council </w:t>
      </w:r>
      <w:r w:rsidR="00A05CA5" w:rsidRPr="007B0FFA">
        <w:rPr>
          <w:rFonts w:asciiTheme="minorHAnsi" w:hAnsiTheme="minorHAnsi"/>
          <w:sz w:val="23"/>
          <w:szCs w:val="23"/>
        </w:rPr>
        <w:t>and its subcommittees</w:t>
      </w:r>
      <w:r w:rsidR="00DC3E12" w:rsidRPr="007B0FFA">
        <w:rPr>
          <w:rFonts w:asciiTheme="minorHAnsi" w:hAnsiTheme="minorHAnsi"/>
          <w:sz w:val="23"/>
          <w:szCs w:val="23"/>
        </w:rPr>
        <w:t xml:space="preserve"> </w:t>
      </w:r>
      <w:r w:rsidR="003833B7" w:rsidRPr="007B0FFA">
        <w:rPr>
          <w:rFonts w:asciiTheme="minorHAnsi" w:hAnsiTheme="minorHAnsi"/>
          <w:sz w:val="23"/>
          <w:szCs w:val="23"/>
        </w:rPr>
        <w:t xml:space="preserve">would also </w:t>
      </w:r>
      <w:r w:rsidR="00966969" w:rsidRPr="007B0FFA">
        <w:rPr>
          <w:rFonts w:asciiTheme="minorHAnsi" w:hAnsiTheme="minorHAnsi"/>
          <w:sz w:val="23"/>
          <w:szCs w:val="23"/>
        </w:rPr>
        <w:t>consider</w:t>
      </w:r>
      <w:r w:rsidR="005C0DDF" w:rsidRPr="007B0FFA">
        <w:rPr>
          <w:rFonts w:asciiTheme="minorHAnsi" w:hAnsiTheme="minorHAnsi"/>
          <w:sz w:val="23"/>
          <w:szCs w:val="23"/>
        </w:rPr>
        <w:t xml:space="preserve"> </w:t>
      </w:r>
      <w:r w:rsidR="003351B5" w:rsidRPr="007B0FFA">
        <w:rPr>
          <w:rFonts w:asciiTheme="minorHAnsi" w:hAnsiTheme="minorHAnsi"/>
          <w:sz w:val="23"/>
          <w:szCs w:val="23"/>
        </w:rPr>
        <w:t>the following</w:t>
      </w:r>
      <w:r w:rsidR="006C4ACC" w:rsidRPr="007B0FFA">
        <w:rPr>
          <w:rFonts w:asciiTheme="minorHAnsi" w:hAnsiTheme="minorHAnsi"/>
          <w:sz w:val="23"/>
          <w:szCs w:val="23"/>
        </w:rPr>
        <w:t xml:space="preserve"> as </w:t>
      </w:r>
      <w:r w:rsidR="003833B7" w:rsidRPr="007B0FFA">
        <w:rPr>
          <w:rFonts w:asciiTheme="minorHAnsi" w:hAnsiTheme="minorHAnsi"/>
          <w:sz w:val="23"/>
          <w:szCs w:val="23"/>
        </w:rPr>
        <w:t xml:space="preserve">possible </w:t>
      </w:r>
      <w:r w:rsidR="005C0DDF" w:rsidRPr="007B0FFA">
        <w:rPr>
          <w:rFonts w:asciiTheme="minorHAnsi" w:hAnsiTheme="minorHAnsi"/>
          <w:sz w:val="23"/>
          <w:szCs w:val="23"/>
        </w:rPr>
        <w:t>areas of focus toward</w:t>
      </w:r>
      <w:r w:rsidR="006C4ACC" w:rsidRPr="007B0FFA">
        <w:rPr>
          <w:rFonts w:asciiTheme="minorHAnsi" w:hAnsiTheme="minorHAnsi"/>
          <w:sz w:val="23"/>
          <w:szCs w:val="23"/>
        </w:rPr>
        <w:t xml:space="preserve"> </w:t>
      </w:r>
      <w:r w:rsidR="005C0DDF" w:rsidRPr="007B0FFA">
        <w:rPr>
          <w:rFonts w:asciiTheme="minorHAnsi" w:hAnsiTheme="minorHAnsi"/>
          <w:sz w:val="23"/>
          <w:szCs w:val="23"/>
        </w:rPr>
        <w:t xml:space="preserve">the continuous improvement of </w:t>
      </w:r>
      <w:r w:rsidR="006C4ACC" w:rsidRPr="007B0FFA">
        <w:rPr>
          <w:rFonts w:asciiTheme="minorHAnsi" w:hAnsiTheme="minorHAnsi"/>
          <w:sz w:val="23"/>
          <w:szCs w:val="23"/>
        </w:rPr>
        <w:t>both the s</w:t>
      </w:r>
      <w:r w:rsidR="00EA2625" w:rsidRPr="007B0FFA">
        <w:rPr>
          <w:rFonts w:asciiTheme="minorHAnsi" w:hAnsiTheme="minorHAnsi"/>
          <w:sz w:val="23"/>
          <w:szCs w:val="23"/>
        </w:rPr>
        <w:t>tudent and teacher education pip</w:t>
      </w:r>
      <w:r w:rsidR="006C4ACC" w:rsidRPr="007B0FFA">
        <w:rPr>
          <w:rFonts w:asciiTheme="minorHAnsi" w:hAnsiTheme="minorHAnsi"/>
          <w:sz w:val="23"/>
          <w:szCs w:val="23"/>
        </w:rPr>
        <w:t>elines</w:t>
      </w:r>
      <w:r w:rsidR="003351B5" w:rsidRPr="007B0FFA">
        <w:rPr>
          <w:rFonts w:asciiTheme="minorHAnsi" w:hAnsiTheme="minorHAnsi"/>
          <w:sz w:val="23"/>
          <w:szCs w:val="23"/>
        </w:rPr>
        <w:t>:</w:t>
      </w:r>
      <w:r w:rsidR="00B559CE" w:rsidRPr="007B0FFA">
        <w:rPr>
          <w:rFonts w:asciiTheme="minorHAnsi" w:hAnsiTheme="minorHAnsi"/>
          <w:sz w:val="23"/>
          <w:szCs w:val="23"/>
        </w:rPr>
        <w:t xml:space="preserve">  </w:t>
      </w:r>
    </w:p>
    <w:p w:rsidR="005C0DDF" w:rsidRPr="00433BF2" w:rsidRDefault="003351B5" w:rsidP="007B0FFA">
      <w:pPr>
        <w:pStyle w:val="PlainText"/>
        <w:numPr>
          <w:ilvl w:val="0"/>
          <w:numId w:val="44"/>
        </w:numPr>
        <w:spacing w:after="160" w:line="269" w:lineRule="auto"/>
        <w:ind w:left="720"/>
        <w:rPr>
          <w:rFonts w:asciiTheme="minorHAnsi" w:hAnsiTheme="minorHAnsi"/>
          <w:sz w:val="23"/>
          <w:szCs w:val="23"/>
        </w:rPr>
      </w:pPr>
      <w:proofErr w:type="gramStart"/>
      <w:r w:rsidRPr="007B0FFA">
        <w:rPr>
          <w:rFonts w:asciiTheme="minorHAnsi" w:hAnsiTheme="minorHAnsi"/>
          <w:b/>
          <w:i/>
          <w:sz w:val="23"/>
          <w:szCs w:val="23"/>
        </w:rPr>
        <w:t>Simultaneous Renewal at the Secondary School Level</w:t>
      </w:r>
      <w:r w:rsidR="007F35C2" w:rsidRPr="007B0FFA">
        <w:rPr>
          <w:rFonts w:asciiTheme="minorHAnsi" w:hAnsiTheme="minorHAnsi"/>
          <w:b/>
          <w:sz w:val="23"/>
          <w:szCs w:val="23"/>
        </w:rPr>
        <w:t>.</w:t>
      </w:r>
      <w:proofErr w:type="gramEnd"/>
      <w:r w:rsidR="005C0DDF" w:rsidRPr="007B0FFA">
        <w:rPr>
          <w:rFonts w:asciiTheme="minorHAnsi" w:hAnsiTheme="minorHAnsi"/>
          <w:sz w:val="23"/>
          <w:szCs w:val="23"/>
        </w:rPr>
        <w:t xml:space="preserve"> A critical strategy in garnering more support for the education of prospective teachers is to identify specific P-12 schools where a new conception of schooling is being trialed, one that demands a parallel new view of teaching and how one is prepared to teach. Each SUNY campus might engage in one such partnership, one demanding </w:t>
      </w:r>
      <w:r w:rsidR="005C0DDF" w:rsidRPr="001D516E">
        <w:rPr>
          <w:rFonts w:asciiTheme="minorHAnsi" w:hAnsiTheme="minorHAnsi"/>
          <w:i/>
          <w:sz w:val="23"/>
          <w:szCs w:val="23"/>
        </w:rPr>
        <w:t>simultaneous renewal</w:t>
      </w:r>
      <w:r w:rsidR="005C0DDF" w:rsidRPr="007B0FFA">
        <w:rPr>
          <w:rFonts w:asciiTheme="minorHAnsi" w:hAnsiTheme="minorHAnsi"/>
          <w:sz w:val="23"/>
          <w:szCs w:val="23"/>
        </w:rPr>
        <w:t xml:space="preserve">. </w:t>
      </w:r>
    </w:p>
    <w:p w:rsidR="003351B5" w:rsidRPr="007B0FFA" w:rsidRDefault="005C0DDF" w:rsidP="007B0FFA">
      <w:pPr>
        <w:pStyle w:val="PlainText"/>
        <w:spacing w:after="160" w:line="269" w:lineRule="auto"/>
        <w:ind w:left="720"/>
        <w:rPr>
          <w:rFonts w:asciiTheme="minorHAnsi" w:hAnsiTheme="minorHAnsi"/>
          <w:sz w:val="23"/>
          <w:szCs w:val="23"/>
        </w:rPr>
      </w:pPr>
      <w:r w:rsidRPr="007B0FFA">
        <w:rPr>
          <w:rFonts w:asciiTheme="minorHAnsi" w:hAnsiTheme="minorHAnsi"/>
          <w:sz w:val="23"/>
          <w:szCs w:val="23"/>
        </w:rPr>
        <w:t>For example, t</w:t>
      </w:r>
      <w:r w:rsidR="003351B5" w:rsidRPr="007B0FFA">
        <w:rPr>
          <w:rFonts w:asciiTheme="minorHAnsi" w:hAnsiTheme="minorHAnsi"/>
          <w:sz w:val="23"/>
          <w:szCs w:val="23"/>
        </w:rPr>
        <w:t>he New Tech high schools are a prototype or</w:t>
      </w:r>
      <w:r w:rsidRPr="007B0FFA">
        <w:rPr>
          <w:rFonts w:asciiTheme="minorHAnsi" w:hAnsiTheme="minorHAnsi"/>
          <w:sz w:val="23"/>
          <w:szCs w:val="23"/>
        </w:rPr>
        <w:t xml:space="preserve"> </w:t>
      </w:r>
      <w:r w:rsidR="003351B5" w:rsidRPr="007B0FFA">
        <w:rPr>
          <w:rFonts w:asciiTheme="minorHAnsi" w:hAnsiTheme="minorHAnsi"/>
          <w:sz w:val="23"/>
          <w:szCs w:val="23"/>
        </w:rPr>
        <w:t xml:space="preserve">model of 21st century schools. Every student in a New Tech </w:t>
      </w:r>
      <w:r w:rsidRPr="007B0FFA">
        <w:rPr>
          <w:rFonts w:asciiTheme="minorHAnsi" w:hAnsiTheme="minorHAnsi"/>
          <w:sz w:val="23"/>
          <w:szCs w:val="23"/>
        </w:rPr>
        <w:t>h</w:t>
      </w:r>
      <w:r w:rsidR="003351B5" w:rsidRPr="007B0FFA">
        <w:rPr>
          <w:rFonts w:asciiTheme="minorHAnsi" w:hAnsiTheme="minorHAnsi"/>
          <w:sz w:val="23"/>
          <w:szCs w:val="23"/>
        </w:rPr>
        <w:t xml:space="preserve">igh </w:t>
      </w:r>
      <w:r w:rsidRPr="007B0FFA">
        <w:rPr>
          <w:rFonts w:asciiTheme="minorHAnsi" w:hAnsiTheme="minorHAnsi"/>
          <w:sz w:val="23"/>
          <w:szCs w:val="23"/>
        </w:rPr>
        <w:t>s</w:t>
      </w:r>
      <w:r w:rsidR="003351B5" w:rsidRPr="007B0FFA">
        <w:rPr>
          <w:rFonts w:asciiTheme="minorHAnsi" w:hAnsiTheme="minorHAnsi"/>
          <w:sz w:val="23"/>
          <w:szCs w:val="23"/>
        </w:rPr>
        <w:t xml:space="preserve">chool works in a small cooperative team structure employing project-based learning. Each student has </w:t>
      </w:r>
      <w:r w:rsidRPr="007B0FFA">
        <w:rPr>
          <w:rFonts w:asciiTheme="minorHAnsi" w:hAnsiTheme="minorHAnsi"/>
          <w:sz w:val="23"/>
          <w:szCs w:val="23"/>
        </w:rPr>
        <w:t>his or her</w:t>
      </w:r>
      <w:r w:rsidR="003351B5" w:rsidRPr="007B0FFA">
        <w:rPr>
          <w:rFonts w:asciiTheme="minorHAnsi" w:hAnsiTheme="minorHAnsi"/>
          <w:sz w:val="23"/>
          <w:szCs w:val="23"/>
        </w:rPr>
        <w:t xml:space="preserve"> own laptop and work</w:t>
      </w:r>
      <w:r w:rsidRPr="007B0FFA">
        <w:rPr>
          <w:rFonts w:asciiTheme="minorHAnsi" w:hAnsiTheme="minorHAnsi"/>
          <w:sz w:val="23"/>
          <w:szCs w:val="23"/>
        </w:rPr>
        <w:t>s</w:t>
      </w:r>
      <w:r w:rsidR="003351B5" w:rsidRPr="007B0FFA">
        <w:rPr>
          <w:rFonts w:asciiTheme="minorHAnsi" w:hAnsiTheme="minorHAnsi"/>
          <w:sz w:val="23"/>
          <w:szCs w:val="23"/>
        </w:rPr>
        <w:t xml:space="preserve"> online in a continuous manner both on and off the school premises. Their projects address real world issues and problems. </w:t>
      </w:r>
      <w:r w:rsidR="0060083A" w:rsidRPr="007B0FFA">
        <w:rPr>
          <w:rFonts w:asciiTheme="minorHAnsi" w:hAnsiTheme="minorHAnsi"/>
          <w:sz w:val="23"/>
          <w:szCs w:val="23"/>
        </w:rPr>
        <w:t>E</w:t>
      </w:r>
      <w:r w:rsidR="003351B5" w:rsidRPr="007B0FFA">
        <w:rPr>
          <w:rFonts w:asciiTheme="minorHAnsi" w:hAnsiTheme="minorHAnsi"/>
          <w:sz w:val="23"/>
          <w:szCs w:val="23"/>
        </w:rPr>
        <w:t>xplicit rubrics rigorously assess how these projects address academic learning and their ability to meet state and local standards, including common core goals, as they complete various projects. Beyond this</w:t>
      </w:r>
      <w:r w:rsidR="0060083A" w:rsidRPr="007B0FFA">
        <w:rPr>
          <w:rFonts w:asciiTheme="minorHAnsi" w:hAnsiTheme="minorHAnsi"/>
          <w:sz w:val="23"/>
          <w:szCs w:val="23"/>
        </w:rPr>
        <w:t>,</w:t>
      </w:r>
      <w:r w:rsidR="003351B5" w:rsidRPr="007B0FFA">
        <w:rPr>
          <w:rFonts w:asciiTheme="minorHAnsi" w:hAnsiTheme="minorHAnsi"/>
          <w:sz w:val="23"/>
          <w:szCs w:val="23"/>
        </w:rPr>
        <w:t xml:space="preserve"> there are specific rubrics to measure their pupil dispositions and abilities in other important areas including their leadership, their ability to work effectively in groups, their competencies in using contemporary technology, their ability to innovate and take initiative, and their ability to solve problems, especially with others. In New Tech Schools, it is often difficult to identify the teacher. There is a constant hubbub of activity</w:t>
      </w:r>
      <w:r w:rsidR="007317C9">
        <w:rPr>
          <w:rFonts w:asciiTheme="minorHAnsi" w:hAnsiTheme="minorHAnsi"/>
          <w:sz w:val="23"/>
          <w:szCs w:val="23"/>
        </w:rPr>
        <w:t>: students are</w:t>
      </w:r>
      <w:r w:rsidR="003351B5" w:rsidRPr="007B0FFA">
        <w:rPr>
          <w:rFonts w:asciiTheme="minorHAnsi" w:hAnsiTheme="minorHAnsi"/>
          <w:sz w:val="23"/>
          <w:szCs w:val="23"/>
        </w:rPr>
        <w:t xml:space="preserve"> almost always in small working groups with teachers moving from group to group and blending in. Partnerships </w:t>
      </w:r>
      <w:proofErr w:type="gramStart"/>
      <w:r w:rsidR="003351B5" w:rsidRPr="007B0FFA">
        <w:rPr>
          <w:rFonts w:asciiTheme="minorHAnsi" w:hAnsiTheme="minorHAnsi"/>
          <w:sz w:val="23"/>
          <w:szCs w:val="23"/>
        </w:rPr>
        <w:t>are established</w:t>
      </w:r>
      <w:proofErr w:type="gramEnd"/>
      <w:r w:rsidR="003351B5" w:rsidRPr="007B0FFA">
        <w:rPr>
          <w:rFonts w:asciiTheme="minorHAnsi" w:hAnsiTheme="minorHAnsi"/>
          <w:sz w:val="23"/>
          <w:szCs w:val="23"/>
        </w:rPr>
        <w:t xml:space="preserve"> with local neighborhoods, government, business and industry to engage them in working with faculty and students to address real world problems. Working in diverse small groups, students must learn to listen actively and to multiple perspectives. They learn to suspend judgment and to locate evidence and data to support their actions and the resolution of problems.</w:t>
      </w:r>
    </w:p>
    <w:p w:rsidR="003351B5" w:rsidRPr="007B0FFA" w:rsidRDefault="003351B5" w:rsidP="007B0FFA">
      <w:pPr>
        <w:pStyle w:val="PlainText"/>
        <w:spacing w:after="160" w:line="269" w:lineRule="auto"/>
        <w:ind w:left="720"/>
        <w:rPr>
          <w:rFonts w:asciiTheme="minorHAnsi" w:hAnsiTheme="minorHAnsi"/>
          <w:sz w:val="23"/>
          <w:szCs w:val="23"/>
        </w:rPr>
      </w:pPr>
      <w:r w:rsidRPr="007B0FFA">
        <w:rPr>
          <w:rFonts w:asciiTheme="minorHAnsi" w:hAnsiTheme="minorHAnsi"/>
          <w:sz w:val="23"/>
          <w:szCs w:val="23"/>
        </w:rPr>
        <w:lastRenderedPageBreak/>
        <w:t xml:space="preserve">What type of teacher preparation does such a school suggest? If we are shifting our vision of schooling, we need to shift our vision of teacher preparation and vice versa. These should be intersecting and interlocking endeavors calling for new blended boundary-spanning roles. </w:t>
      </w:r>
      <w:r w:rsidR="003833B7" w:rsidRPr="007B0FFA">
        <w:rPr>
          <w:rFonts w:asciiTheme="minorHAnsi" w:hAnsiTheme="minorHAnsi"/>
          <w:sz w:val="23"/>
          <w:szCs w:val="23"/>
        </w:rPr>
        <w:t>There should be</w:t>
      </w:r>
      <w:r w:rsidRPr="007B0FFA">
        <w:rPr>
          <w:rFonts w:asciiTheme="minorHAnsi" w:hAnsiTheme="minorHAnsi"/>
          <w:sz w:val="23"/>
          <w:szCs w:val="23"/>
        </w:rPr>
        <w:t xml:space="preserve"> partner schools that underscore and clearly demonstrate the intersection between needed school renewal and teacher preparation renewal. This is a dynamism that lends to continuous forms of improvement and importantly from a policy standpoint should generate increased funding, often fused in nature with some</w:t>
      </w:r>
      <w:r w:rsidR="003833B7" w:rsidRPr="007B0FFA">
        <w:rPr>
          <w:rFonts w:asciiTheme="minorHAnsi" w:hAnsiTheme="minorHAnsi"/>
          <w:sz w:val="23"/>
          <w:szCs w:val="23"/>
        </w:rPr>
        <w:t xml:space="preserve"> funds</w:t>
      </w:r>
      <w:r w:rsidRPr="007B0FFA">
        <w:rPr>
          <w:rFonts w:asciiTheme="minorHAnsi" w:hAnsiTheme="minorHAnsi"/>
          <w:sz w:val="23"/>
          <w:szCs w:val="23"/>
        </w:rPr>
        <w:t xml:space="preserve"> allocated to higher education and some to the K-12 sector.</w:t>
      </w:r>
    </w:p>
    <w:p w:rsidR="003833B7" w:rsidRPr="007B0FFA" w:rsidRDefault="003351B5" w:rsidP="007B0FFA">
      <w:pPr>
        <w:pStyle w:val="PlainText"/>
        <w:numPr>
          <w:ilvl w:val="0"/>
          <w:numId w:val="44"/>
        </w:numPr>
        <w:spacing w:after="160" w:line="269" w:lineRule="auto"/>
        <w:ind w:left="720"/>
        <w:rPr>
          <w:rFonts w:asciiTheme="minorHAnsi" w:hAnsiTheme="minorHAnsi"/>
          <w:sz w:val="23"/>
          <w:szCs w:val="23"/>
        </w:rPr>
      </w:pPr>
      <w:proofErr w:type="gramStart"/>
      <w:r w:rsidRPr="007B0FFA">
        <w:rPr>
          <w:rFonts w:asciiTheme="minorHAnsi" w:hAnsiTheme="minorHAnsi"/>
          <w:b/>
          <w:i/>
          <w:sz w:val="23"/>
          <w:szCs w:val="23"/>
        </w:rPr>
        <w:t>Simultaneous Renewal in Early and Elementary Schooling</w:t>
      </w:r>
      <w:r w:rsidR="007F35C2" w:rsidRPr="007B0FFA">
        <w:rPr>
          <w:rFonts w:asciiTheme="minorHAnsi" w:hAnsiTheme="minorHAnsi"/>
          <w:b/>
          <w:i/>
          <w:sz w:val="23"/>
          <w:szCs w:val="23"/>
        </w:rPr>
        <w:t>.</w:t>
      </w:r>
      <w:proofErr w:type="gramEnd"/>
      <w:r w:rsidR="00B559CE" w:rsidRPr="007B0FFA">
        <w:rPr>
          <w:rFonts w:asciiTheme="minorHAnsi" w:hAnsiTheme="minorHAnsi"/>
          <w:sz w:val="23"/>
          <w:szCs w:val="23"/>
        </w:rPr>
        <w:t xml:space="preserve"> </w:t>
      </w:r>
      <w:r w:rsidRPr="007B0FFA">
        <w:rPr>
          <w:rFonts w:asciiTheme="minorHAnsi" w:hAnsiTheme="minorHAnsi"/>
          <w:sz w:val="23"/>
          <w:szCs w:val="23"/>
        </w:rPr>
        <w:t xml:space="preserve">Studies of effective elementary schools have yielded a growing corpus of knowledge that demonstrates that </w:t>
      </w:r>
      <w:r w:rsidR="0060083A" w:rsidRPr="007B0FFA">
        <w:rPr>
          <w:rFonts w:asciiTheme="minorHAnsi" w:hAnsiTheme="minorHAnsi"/>
          <w:sz w:val="23"/>
          <w:szCs w:val="23"/>
        </w:rPr>
        <w:t>children</w:t>
      </w:r>
      <w:r w:rsidR="007317C9" w:rsidRPr="007317C9">
        <w:rPr>
          <w:rFonts w:asciiTheme="minorHAnsi" w:hAnsiTheme="minorHAnsi"/>
          <w:sz w:val="23"/>
          <w:szCs w:val="23"/>
        </w:rPr>
        <w:t xml:space="preserve"> </w:t>
      </w:r>
      <w:proofErr w:type="gramStart"/>
      <w:r w:rsidR="007317C9" w:rsidRPr="007B0FFA">
        <w:rPr>
          <w:rFonts w:asciiTheme="minorHAnsi" w:hAnsiTheme="minorHAnsi"/>
          <w:sz w:val="23"/>
          <w:szCs w:val="23"/>
        </w:rPr>
        <w:t>especially</w:t>
      </w:r>
      <w:r w:rsidR="007317C9">
        <w:rPr>
          <w:rFonts w:asciiTheme="minorHAnsi" w:hAnsiTheme="minorHAnsi"/>
          <w:sz w:val="23"/>
          <w:szCs w:val="23"/>
        </w:rPr>
        <w:t xml:space="preserve"> </w:t>
      </w:r>
      <w:r w:rsidRPr="007B0FFA">
        <w:rPr>
          <w:rFonts w:asciiTheme="minorHAnsi" w:hAnsiTheme="minorHAnsi"/>
          <w:sz w:val="23"/>
          <w:szCs w:val="23"/>
        </w:rPr>
        <w:t xml:space="preserve"> in</w:t>
      </w:r>
      <w:proofErr w:type="gramEnd"/>
      <w:r w:rsidRPr="007B0FFA">
        <w:rPr>
          <w:rFonts w:asciiTheme="minorHAnsi" w:hAnsiTheme="minorHAnsi"/>
          <w:sz w:val="23"/>
          <w:szCs w:val="23"/>
        </w:rPr>
        <w:t xml:space="preserve"> the early formative years, succeed academically when schools are organized so that </w:t>
      </w:r>
      <w:r w:rsidR="0060083A" w:rsidRPr="007B0FFA">
        <w:rPr>
          <w:rFonts w:asciiTheme="minorHAnsi" w:hAnsiTheme="minorHAnsi"/>
          <w:sz w:val="23"/>
          <w:szCs w:val="23"/>
        </w:rPr>
        <w:t>students</w:t>
      </w:r>
      <w:r w:rsidRPr="007B0FFA">
        <w:rPr>
          <w:rFonts w:asciiTheme="minorHAnsi" w:hAnsiTheme="minorHAnsi"/>
          <w:sz w:val="23"/>
          <w:szCs w:val="23"/>
        </w:rPr>
        <w:t xml:space="preserve"> remain together for multiple years with the same teachers who work closely together in teams. Teachers on these teams have differentiated but complementary responsibilities for providing high quality instruction and support to their students. Each teacher on these elementary teams teach only one or two subjects in depth. The curriculum in these schools is organized so that only a few subject</w:t>
      </w:r>
      <w:r w:rsidR="0060083A" w:rsidRPr="007B0FFA">
        <w:rPr>
          <w:rFonts w:asciiTheme="minorHAnsi" w:hAnsiTheme="minorHAnsi"/>
          <w:sz w:val="23"/>
          <w:szCs w:val="23"/>
        </w:rPr>
        <w:t>s</w:t>
      </w:r>
      <w:r w:rsidRPr="007B0FFA">
        <w:rPr>
          <w:rFonts w:asciiTheme="minorHAnsi" w:hAnsiTheme="minorHAnsi"/>
          <w:sz w:val="23"/>
          <w:szCs w:val="23"/>
        </w:rPr>
        <w:t xml:space="preserve"> are taught at any given time and correspondingly fewer, albeit major, ideas and concepts</w:t>
      </w:r>
      <w:r w:rsidR="0060083A" w:rsidRPr="007B0FFA">
        <w:rPr>
          <w:rFonts w:asciiTheme="minorHAnsi" w:hAnsiTheme="minorHAnsi"/>
          <w:sz w:val="23"/>
          <w:szCs w:val="23"/>
        </w:rPr>
        <w:t>,</w:t>
      </w:r>
      <w:r w:rsidRPr="007B0FFA">
        <w:rPr>
          <w:rFonts w:asciiTheme="minorHAnsi" w:hAnsiTheme="minorHAnsi"/>
          <w:sz w:val="23"/>
          <w:szCs w:val="23"/>
        </w:rPr>
        <w:t xml:space="preserve"> as in the </w:t>
      </w:r>
      <w:r w:rsidR="0060083A" w:rsidRPr="007B0FFA">
        <w:rPr>
          <w:rFonts w:asciiTheme="minorHAnsi" w:hAnsiTheme="minorHAnsi"/>
          <w:sz w:val="23"/>
          <w:szCs w:val="23"/>
        </w:rPr>
        <w:t>C</w:t>
      </w:r>
      <w:r w:rsidRPr="007B0FFA">
        <w:rPr>
          <w:rFonts w:asciiTheme="minorHAnsi" w:hAnsiTheme="minorHAnsi"/>
          <w:sz w:val="23"/>
          <w:szCs w:val="23"/>
        </w:rPr>
        <w:t xml:space="preserve">ommon </w:t>
      </w:r>
      <w:r w:rsidR="0060083A" w:rsidRPr="007B0FFA">
        <w:rPr>
          <w:rFonts w:asciiTheme="minorHAnsi" w:hAnsiTheme="minorHAnsi"/>
          <w:sz w:val="23"/>
          <w:szCs w:val="23"/>
        </w:rPr>
        <w:t>C</w:t>
      </w:r>
      <w:r w:rsidRPr="007B0FFA">
        <w:rPr>
          <w:rFonts w:asciiTheme="minorHAnsi" w:hAnsiTheme="minorHAnsi"/>
          <w:sz w:val="23"/>
          <w:szCs w:val="23"/>
        </w:rPr>
        <w:t>ore</w:t>
      </w:r>
      <w:r w:rsidR="0060083A" w:rsidRPr="007B0FFA">
        <w:rPr>
          <w:rFonts w:asciiTheme="minorHAnsi" w:hAnsiTheme="minorHAnsi"/>
          <w:sz w:val="23"/>
          <w:szCs w:val="23"/>
        </w:rPr>
        <w:t>,</w:t>
      </w:r>
      <w:r w:rsidRPr="007B0FFA">
        <w:rPr>
          <w:rFonts w:asciiTheme="minorHAnsi" w:hAnsiTheme="minorHAnsi"/>
          <w:sz w:val="23"/>
          <w:szCs w:val="23"/>
        </w:rPr>
        <w:t xml:space="preserve"> are pursued in greater depth and for sustained periods of time. Despite increasing evidence as to how teachers and the curriculum should be organized and time structured in school, elementary teachers in the United States continue to be prepared to work alone in lock-step, graded organizations wherein they attempt to teach a wide range of subjects to a different group of </w:t>
      </w:r>
      <w:r w:rsidR="0060083A" w:rsidRPr="007B0FFA">
        <w:rPr>
          <w:rFonts w:asciiTheme="minorHAnsi" w:hAnsiTheme="minorHAnsi"/>
          <w:sz w:val="23"/>
          <w:szCs w:val="23"/>
        </w:rPr>
        <w:t>students</w:t>
      </w:r>
      <w:r w:rsidRPr="007B0FFA">
        <w:rPr>
          <w:rFonts w:asciiTheme="minorHAnsi" w:hAnsiTheme="minorHAnsi"/>
          <w:sz w:val="23"/>
          <w:szCs w:val="23"/>
        </w:rPr>
        <w:t xml:space="preserve"> for one year only. A major reason for this is the manner in which most teachers are prepared. Again, in order to move to a new and improved model of elementary schooling, both how schools are organized and how teachers are prepared will have to change in a simultaneous model of renewal and reform. It is long past time that we begin to prepare elementary teachers to work in team arrangements wherein they would teach only one or two subject</w:t>
      </w:r>
      <w:r w:rsidR="003833B7" w:rsidRPr="007B0FFA">
        <w:rPr>
          <w:rFonts w:asciiTheme="minorHAnsi" w:hAnsiTheme="minorHAnsi"/>
          <w:sz w:val="23"/>
          <w:szCs w:val="23"/>
        </w:rPr>
        <w:t>s</w:t>
      </w:r>
      <w:r w:rsidRPr="007B0FFA">
        <w:rPr>
          <w:rFonts w:asciiTheme="minorHAnsi" w:hAnsiTheme="minorHAnsi"/>
          <w:sz w:val="23"/>
          <w:szCs w:val="23"/>
        </w:rPr>
        <w:t xml:space="preserve"> but in depth. </w:t>
      </w:r>
    </w:p>
    <w:p w:rsidR="003351B5" w:rsidRPr="007B0FFA" w:rsidRDefault="003351B5" w:rsidP="007B0FFA">
      <w:pPr>
        <w:pStyle w:val="PlainText"/>
        <w:spacing w:after="160" w:line="269" w:lineRule="auto"/>
        <w:ind w:left="720"/>
        <w:rPr>
          <w:rFonts w:asciiTheme="minorHAnsi" w:hAnsiTheme="minorHAnsi"/>
          <w:sz w:val="23"/>
          <w:szCs w:val="23"/>
        </w:rPr>
      </w:pPr>
      <w:r w:rsidRPr="007B0FFA">
        <w:rPr>
          <w:rFonts w:asciiTheme="minorHAnsi" w:hAnsiTheme="minorHAnsi"/>
          <w:sz w:val="23"/>
          <w:szCs w:val="23"/>
        </w:rPr>
        <w:t xml:space="preserve">These teachers would also embrace another specific functional area of expertise. This latter type of expertise provides an illustration of what is meant by </w:t>
      </w:r>
      <w:r w:rsidRPr="007B0FFA">
        <w:rPr>
          <w:rFonts w:asciiTheme="minorHAnsi" w:hAnsiTheme="minorHAnsi"/>
          <w:b/>
          <w:i/>
          <w:sz w:val="23"/>
          <w:szCs w:val="23"/>
        </w:rPr>
        <w:t>integrative</w:t>
      </w:r>
      <w:r w:rsidRPr="007B0FFA">
        <w:rPr>
          <w:rFonts w:asciiTheme="minorHAnsi" w:hAnsiTheme="minorHAnsi"/>
          <w:sz w:val="23"/>
          <w:szCs w:val="23"/>
        </w:rPr>
        <w:t xml:space="preserve"> change strategies. At present, novice teachers tend to be assigned to a “mentor</w:t>
      </w:r>
      <w:r w:rsidR="0060083A" w:rsidRPr="007B0FFA">
        <w:rPr>
          <w:rFonts w:asciiTheme="minorHAnsi" w:hAnsiTheme="minorHAnsi"/>
          <w:sz w:val="23"/>
          <w:szCs w:val="23"/>
        </w:rPr>
        <w:t>.</w:t>
      </w:r>
      <w:r w:rsidRPr="007B0FFA">
        <w:rPr>
          <w:rFonts w:asciiTheme="minorHAnsi" w:hAnsiTheme="minorHAnsi"/>
          <w:sz w:val="23"/>
          <w:szCs w:val="23"/>
        </w:rPr>
        <w:t>” As illustrated earlier, individuals in this role assume a range of disparate responsibilities, are typically provided little preparation for the role, and often have no release time to provide sustained assistance to the novice teacher.</w:t>
      </w:r>
      <w:r w:rsidR="003526A0" w:rsidRPr="007B0FFA">
        <w:rPr>
          <w:rFonts w:asciiTheme="minorHAnsi" w:hAnsiTheme="minorHAnsi"/>
          <w:sz w:val="23"/>
          <w:szCs w:val="23"/>
        </w:rPr>
        <w:t xml:space="preserve">  </w:t>
      </w:r>
      <w:r w:rsidRPr="007B0FFA">
        <w:rPr>
          <w:rFonts w:asciiTheme="minorHAnsi" w:hAnsiTheme="minorHAnsi"/>
          <w:sz w:val="23"/>
          <w:szCs w:val="23"/>
        </w:rPr>
        <w:t xml:space="preserve">In contrast, SUNY as a system could pilot and study a </w:t>
      </w:r>
      <w:r w:rsidR="003526A0" w:rsidRPr="007B0FFA">
        <w:rPr>
          <w:rFonts w:asciiTheme="minorHAnsi" w:hAnsiTheme="minorHAnsi"/>
          <w:b/>
          <w:i/>
          <w:sz w:val="23"/>
          <w:szCs w:val="23"/>
        </w:rPr>
        <w:t>distributed</w:t>
      </w:r>
      <w:r w:rsidR="003526A0" w:rsidRPr="007B0FFA">
        <w:rPr>
          <w:rFonts w:asciiTheme="minorHAnsi" w:hAnsiTheme="minorHAnsi"/>
          <w:sz w:val="23"/>
          <w:szCs w:val="23"/>
        </w:rPr>
        <w:t xml:space="preserve"> </w:t>
      </w:r>
      <w:r w:rsidRPr="007B0FFA">
        <w:rPr>
          <w:rFonts w:asciiTheme="minorHAnsi" w:hAnsiTheme="minorHAnsi"/>
          <w:sz w:val="23"/>
          <w:szCs w:val="23"/>
        </w:rPr>
        <w:t>consulting teacher model designed to assist the novice teacher. In this model</w:t>
      </w:r>
      <w:r w:rsidR="006926E1">
        <w:rPr>
          <w:rFonts w:asciiTheme="minorHAnsi" w:hAnsiTheme="minorHAnsi"/>
          <w:sz w:val="23"/>
          <w:szCs w:val="23"/>
        </w:rPr>
        <w:t>,</w:t>
      </w:r>
      <w:r w:rsidRPr="007B0FFA">
        <w:rPr>
          <w:rFonts w:asciiTheme="minorHAnsi" w:hAnsiTheme="minorHAnsi"/>
          <w:sz w:val="23"/>
          <w:szCs w:val="23"/>
        </w:rPr>
        <w:t xml:space="preserve"> one veteran teacher might provide modeling and coaching in a specific content area; a second would provide assistance with technology; a third, with gaining understanding of the local school community; a fourth would serve as a confidant, making sure that the novice learns the “lay of the land</w:t>
      </w:r>
      <w:r w:rsidR="0060083A" w:rsidRPr="007B0FFA">
        <w:rPr>
          <w:rFonts w:asciiTheme="minorHAnsi" w:hAnsiTheme="minorHAnsi"/>
          <w:sz w:val="23"/>
          <w:szCs w:val="23"/>
        </w:rPr>
        <w:t>,</w:t>
      </w:r>
      <w:r w:rsidRPr="007B0FFA">
        <w:rPr>
          <w:rFonts w:asciiTheme="minorHAnsi" w:hAnsiTheme="minorHAnsi"/>
          <w:sz w:val="23"/>
          <w:szCs w:val="23"/>
        </w:rPr>
        <w:t xml:space="preserve">” gaining local knowledge about the school and school community. This change </w:t>
      </w:r>
      <w:r w:rsidR="009B78CD" w:rsidRPr="007B0FFA">
        <w:rPr>
          <w:rFonts w:asciiTheme="minorHAnsi" w:hAnsiTheme="minorHAnsi"/>
          <w:sz w:val="23"/>
          <w:szCs w:val="23"/>
        </w:rPr>
        <w:t xml:space="preserve">would </w:t>
      </w:r>
      <w:r w:rsidRPr="007B0FFA">
        <w:rPr>
          <w:rFonts w:asciiTheme="minorHAnsi" w:hAnsiTheme="minorHAnsi"/>
          <w:sz w:val="23"/>
          <w:szCs w:val="23"/>
        </w:rPr>
        <w:t>become integrative in that novice teacher</w:t>
      </w:r>
      <w:r w:rsidR="009B78CD" w:rsidRPr="007B0FFA">
        <w:rPr>
          <w:rFonts w:asciiTheme="minorHAnsi" w:hAnsiTheme="minorHAnsi"/>
          <w:sz w:val="23"/>
          <w:szCs w:val="23"/>
        </w:rPr>
        <w:t>s</w:t>
      </w:r>
      <w:r w:rsidRPr="007B0FFA">
        <w:rPr>
          <w:rFonts w:asciiTheme="minorHAnsi" w:hAnsiTheme="minorHAnsi"/>
          <w:sz w:val="23"/>
          <w:szCs w:val="23"/>
        </w:rPr>
        <w:t xml:space="preserve"> get the types of assistance that no one mentor could easily provide, while at the same time a collaborative school culture is being reinforced through increased expertise gained by different veteran teachers whose strengths complement one another. Again, this strategy integrates both better teacher preparation and enhanced school renewal. These examples of </w:t>
      </w:r>
      <w:r w:rsidRPr="007B0FFA">
        <w:rPr>
          <w:rFonts w:asciiTheme="minorHAnsi" w:hAnsiTheme="minorHAnsi"/>
          <w:sz w:val="23"/>
          <w:szCs w:val="23"/>
        </w:rPr>
        <w:lastRenderedPageBreak/>
        <w:t>simultaneous renewal and an integrative change strategy call for changes in both the P-12 sector and higher education and underscore again the need for strong and sustaining partnerships</w:t>
      </w:r>
      <w:r w:rsidR="006926E1">
        <w:rPr>
          <w:rFonts w:asciiTheme="minorHAnsi" w:hAnsiTheme="minorHAnsi"/>
          <w:sz w:val="23"/>
          <w:szCs w:val="23"/>
        </w:rPr>
        <w:t xml:space="preserve"> and supporting policies</w:t>
      </w:r>
      <w:r w:rsidRPr="007B0FFA">
        <w:rPr>
          <w:rFonts w:asciiTheme="minorHAnsi" w:hAnsiTheme="minorHAnsi"/>
          <w:sz w:val="23"/>
          <w:szCs w:val="23"/>
        </w:rPr>
        <w:t>.</w:t>
      </w:r>
    </w:p>
    <w:p w:rsidR="003351B5" w:rsidRPr="007B0FFA" w:rsidRDefault="003351B5" w:rsidP="007B0FFA">
      <w:pPr>
        <w:pStyle w:val="PlainText"/>
        <w:numPr>
          <w:ilvl w:val="0"/>
          <w:numId w:val="44"/>
        </w:numPr>
        <w:spacing w:after="160" w:line="269" w:lineRule="auto"/>
        <w:ind w:left="720"/>
        <w:rPr>
          <w:rFonts w:asciiTheme="minorHAnsi" w:hAnsiTheme="minorHAnsi"/>
          <w:sz w:val="23"/>
          <w:szCs w:val="23"/>
        </w:rPr>
      </w:pPr>
      <w:proofErr w:type="gramStart"/>
      <w:r w:rsidRPr="007B0FFA">
        <w:rPr>
          <w:rFonts w:asciiTheme="minorHAnsi" w:hAnsiTheme="minorHAnsi"/>
          <w:b/>
          <w:i/>
          <w:sz w:val="23"/>
          <w:szCs w:val="23"/>
        </w:rPr>
        <w:t>Preschool Preparation</w:t>
      </w:r>
      <w:r w:rsidR="007F35C2" w:rsidRPr="007B0FFA">
        <w:rPr>
          <w:rFonts w:asciiTheme="minorHAnsi" w:hAnsiTheme="minorHAnsi"/>
          <w:b/>
          <w:sz w:val="23"/>
          <w:szCs w:val="23"/>
        </w:rPr>
        <w:t>.</w:t>
      </w:r>
      <w:proofErr w:type="gramEnd"/>
      <w:r w:rsidR="001D516E">
        <w:rPr>
          <w:rFonts w:asciiTheme="minorHAnsi" w:hAnsiTheme="minorHAnsi"/>
          <w:sz w:val="23"/>
          <w:szCs w:val="23"/>
        </w:rPr>
        <w:t xml:space="preserve"> </w:t>
      </w:r>
      <w:r w:rsidR="009B78CD" w:rsidRPr="007B0FFA">
        <w:rPr>
          <w:rFonts w:asciiTheme="minorHAnsi" w:hAnsiTheme="minorHAnsi"/>
          <w:sz w:val="23"/>
          <w:szCs w:val="23"/>
        </w:rPr>
        <w:t>M</w:t>
      </w:r>
      <w:r w:rsidRPr="007B0FFA">
        <w:rPr>
          <w:rFonts w:asciiTheme="minorHAnsi" w:hAnsiTheme="minorHAnsi"/>
          <w:sz w:val="23"/>
          <w:szCs w:val="23"/>
        </w:rPr>
        <w:t xml:space="preserve">ultiple studies underscore that </w:t>
      </w:r>
      <w:r w:rsidR="009B78CD" w:rsidRPr="007B0FFA">
        <w:rPr>
          <w:rFonts w:asciiTheme="minorHAnsi" w:hAnsiTheme="minorHAnsi"/>
          <w:sz w:val="23"/>
          <w:szCs w:val="23"/>
        </w:rPr>
        <w:t>children</w:t>
      </w:r>
      <w:r w:rsidRPr="007B0FFA">
        <w:rPr>
          <w:rFonts w:asciiTheme="minorHAnsi" w:hAnsiTheme="minorHAnsi"/>
          <w:sz w:val="23"/>
          <w:szCs w:val="23"/>
        </w:rPr>
        <w:t xml:space="preserve"> entering kindergarten vary greatly in their cognitive and social development and those at the lower end of the spectrum never catch up. Early intervention is essential and needs to be provided by highly skilled teachers fully cognizant of patterns of early childhood development. Preparation for pre-kindergarten teachers is highly uneven</w:t>
      </w:r>
      <w:r w:rsidR="009B78CD" w:rsidRPr="007B0FFA">
        <w:rPr>
          <w:rFonts w:asciiTheme="minorHAnsi" w:hAnsiTheme="minorHAnsi"/>
          <w:sz w:val="23"/>
          <w:szCs w:val="23"/>
        </w:rPr>
        <w:t>,</w:t>
      </w:r>
      <w:r w:rsidRPr="007B0FFA">
        <w:rPr>
          <w:rFonts w:asciiTheme="minorHAnsi" w:hAnsiTheme="minorHAnsi"/>
          <w:sz w:val="23"/>
          <w:szCs w:val="23"/>
        </w:rPr>
        <w:t xml:space="preserve"> and higher education needs to take a stronger more aggressive role</w:t>
      </w:r>
      <w:r w:rsidR="009B78CD" w:rsidRPr="007B0FFA">
        <w:rPr>
          <w:rFonts w:asciiTheme="minorHAnsi" w:hAnsiTheme="minorHAnsi"/>
          <w:sz w:val="23"/>
          <w:szCs w:val="23"/>
        </w:rPr>
        <w:t xml:space="preserve"> in this</w:t>
      </w:r>
      <w:r w:rsidRPr="007B0FFA">
        <w:rPr>
          <w:rFonts w:asciiTheme="minorHAnsi" w:hAnsiTheme="minorHAnsi"/>
          <w:sz w:val="23"/>
          <w:szCs w:val="23"/>
        </w:rPr>
        <w:t>. SUNY is aware of the magnitude of the problem</w:t>
      </w:r>
      <w:r w:rsidR="009B78CD" w:rsidRPr="007B0FFA">
        <w:rPr>
          <w:rFonts w:asciiTheme="minorHAnsi" w:hAnsiTheme="minorHAnsi"/>
          <w:sz w:val="23"/>
          <w:szCs w:val="23"/>
        </w:rPr>
        <w:t>,</w:t>
      </w:r>
      <w:r w:rsidRPr="007B0FFA">
        <w:rPr>
          <w:rFonts w:asciiTheme="minorHAnsi" w:hAnsiTheme="minorHAnsi"/>
          <w:sz w:val="23"/>
          <w:szCs w:val="23"/>
        </w:rPr>
        <w:t xml:space="preserve"> and in concert with multiple partners </w:t>
      </w:r>
      <w:r w:rsidR="009B78CD" w:rsidRPr="007B0FFA">
        <w:rPr>
          <w:rFonts w:asciiTheme="minorHAnsi" w:hAnsiTheme="minorHAnsi"/>
          <w:sz w:val="23"/>
          <w:szCs w:val="23"/>
        </w:rPr>
        <w:t xml:space="preserve">is </w:t>
      </w:r>
      <w:r w:rsidRPr="007B0FFA">
        <w:rPr>
          <w:rFonts w:asciiTheme="minorHAnsi" w:hAnsiTheme="minorHAnsi"/>
          <w:sz w:val="23"/>
          <w:szCs w:val="23"/>
        </w:rPr>
        <w:t>poised to take on a needed leadership role so that such training is integrated and aligned with kindergarten and primary grade preparation.</w:t>
      </w:r>
    </w:p>
    <w:p w:rsidR="003351B5" w:rsidRPr="007B0FFA" w:rsidRDefault="005A3BD3" w:rsidP="007B0FFA">
      <w:pPr>
        <w:pStyle w:val="PlainText"/>
        <w:spacing w:after="160" w:line="269" w:lineRule="auto"/>
        <w:rPr>
          <w:rFonts w:asciiTheme="minorHAnsi" w:hAnsiTheme="minorHAnsi"/>
          <w:sz w:val="23"/>
          <w:szCs w:val="23"/>
        </w:rPr>
      </w:pPr>
      <w:r w:rsidRPr="005A3BD3">
        <w:rPr>
          <w:rFonts w:asciiTheme="minorHAnsi" w:hAnsiTheme="minorHAnsi"/>
          <w:sz w:val="23"/>
          <w:szCs w:val="23"/>
        </w:rPr>
        <w:t>All of the</w:t>
      </w:r>
      <w:r>
        <w:rPr>
          <w:rFonts w:asciiTheme="minorHAnsi" w:hAnsiTheme="minorHAnsi"/>
          <w:b/>
          <w:sz w:val="23"/>
          <w:szCs w:val="23"/>
        </w:rPr>
        <w:t xml:space="preserve"> </w:t>
      </w:r>
      <w:r>
        <w:rPr>
          <w:rFonts w:asciiTheme="minorHAnsi" w:hAnsiTheme="minorHAnsi"/>
          <w:sz w:val="23"/>
          <w:szCs w:val="23"/>
        </w:rPr>
        <w:t>p</w:t>
      </w:r>
      <w:r w:rsidR="003351B5" w:rsidRPr="007B0FFA">
        <w:rPr>
          <w:rFonts w:asciiTheme="minorHAnsi" w:hAnsiTheme="minorHAnsi"/>
          <w:sz w:val="23"/>
          <w:szCs w:val="23"/>
        </w:rPr>
        <w:t xml:space="preserve">riorities </w:t>
      </w:r>
      <w:r>
        <w:rPr>
          <w:rFonts w:asciiTheme="minorHAnsi" w:hAnsiTheme="minorHAnsi"/>
          <w:sz w:val="23"/>
          <w:szCs w:val="23"/>
        </w:rPr>
        <w:t xml:space="preserve">identified herein are </w:t>
      </w:r>
      <w:r w:rsidR="003351B5" w:rsidRPr="007B0FFA">
        <w:rPr>
          <w:rFonts w:asciiTheme="minorHAnsi" w:hAnsiTheme="minorHAnsi"/>
          <w:sz w:val="23"/>
          <w:szCs w:val="23"/>
        </w:rPr>
        <w:t>key areas where enabling policy, increased funding, explicit standards</w:t>
      </w:r>
      <w:r w:rsidR="005C5945" w:rsidRPr="007B0FFA">
        <w:rPr>
          <w:rFonts w:asciiTheme="minorHAnsi" w:hAnsiTheme="minorHAnsi"/>
          <w:sz w:val="23"/>
          <w:szCs w:val="23"/>
        </w:rPr>
        <w:t>,</w:t>
      </w:r>
      <w:r w:rsidR="003351B5" w:rsidRPr="007B0FFA">
        <w:rPr>
          <w:rFonts w:asciiTheme="minorHAnsi" w:hAnsiTheme="minorHAnsi"/>
          <w:sz w:val="23"/>
          <w:szCs w:val="23"/>
        </w:rPr>
        <w:t xml:space="preserve"> and stronger partnerships </w:t>
      </w:r>
      <w:proofErr w:type="gramStart"/>
      <w:r w:rsidR="003351B5" w:rsidRPr="007B0FFA">
        <w:rPr>
          <w:rFonts w:asciiTheme="minorHAnsi" w:hAnsiTheme="minorHAnsi"/>
          <w:sz w:val="23"/>
          <w:szCs w:val="23"/>
        </w:rPr>
        <w:t>are needed</w:t>
      </w:r>
      <w:proofErr w:type="gramEnd"/>
      <w:r w:rsidR="003351B5" w:rsidRPr="007B0FFA">
        <w:rPr>
          <w:rFonts w:asciiTheme="minorHAnsi" w:hAnsiTheme="minorHAnsi"/>
          <w:sz w:val="23"/>
          <w:szCs w:val="23"/>
        </w:rPr>
        <w:t xml:space="preserve">. SUNY can address these challenges in a collaborative and consistent manner across </w:t>
      </w:r>
      <w:r w:rsidR="005C5945" w:rsidRPr="007B0FFA">
        <w:rPr>
          <w:rFonts w:asciiTheme="minorHAnsi" w:hAnsiTheme="minorHAnsi"/>
          <w:sz w:val="23"/>
          <w:szCs w:val="23"/>
        </w:rPr>
        <w:t xml:space="preserve">its </w:t>
      </w:r>
      <w:r w:rsidR="003351B5" w:rsidRPr="007B0FFA">
        <w:rPr>
          <w:rFonts w:asciiTheme="minorHAnsi" w:hAnsiTheme="minorHAnsi"/>
          <w:sz w:val="23"/>
          <w:szCs w:val="23"/>
        </w:rPr>
        <w:t xml:space="preserve">17 </w:t>
      </w:r>
      <w:r w:rsidR="005C5945" w:rsidRPr="007B0FFA">
        <w:rPr>
          <w:rFonts w:asciiTheme="minorHAnsi" w:hAnsiTheme="minorHAnsi"/>
          <w:sz w:val="23"/>
          <w:szCs w:val="23"/>
        </w:rPr>
        <w:t>teacher-</w:t>
      </w:r>
      <w:bookmarkStart w:id="0" w:name="_GoBack"/>
      <w:bookmarkEnd w:id="0"/>
      <w:r w:rsidR="005C5945" w:rsidRPr="007B0FFA">
        <w:rPr>
          <w:rFonts w:asciiTheme="minorHAnsi" w:hAnsiTheme="minorHAnsi"/>
          <w:sz w:val="23"/>
          <w:szCs w:val="23"/>
        </w:rPr>
        <w:t xml:space="preserve">preparing </w:t>
      </w:r>
      <w:r w:rsidR="003351B5" w:rsidRPr="007B0FFA">
        <w:rPr>
          <w:rFonts w:asciiTheme="minorHAnsi" w:hAnsiTheme="minorHAnsi"/>
          <w:sz w:val="23"/>
          <w:szCs w:val="23"/>
        </w:rPr>
        <w:t xml:space="preserve">institutions in partnership with P-12 and related school community agencies. </w:t>
      </w:r>
      <w:r w:rsidR="003526A0" w:rsidRPr="007B0FFA">
        <w:rPr>
          <w:rFonts w:asciiTheme="minorHAnsi" w:hAnsiTheme="minorHAnsi"/>
          <w:sz w:val="23"/>
          <w:szCs w:val="23"/>
        </w:rPr>
        <w:t xml:space="preserve">Doing so would </w:t>
      </w:r>
      <w:r w:rsidR="003351B5" w:rsidRPr="007B0FFA">
        <w:rPr>
          <w:rFonts w:asciiTheme="minorHAnsi" w:hAnsiTheme="minorHAnsi"/>
          <w:sz w:val="23"/>
          <w:szCs w:val="23"/>
        </w:rPr>
        <w:t>build upon the continuum of high</w:t>
      </w:r>
      <w:r w:rsidR="005C5945" w:rsidRPr="007B0FFA">
        <w:rPr>
          <w:rFonts w:asciiTheme="minorHAnsi" w:hAnsiTheme="minorHAnsi"/>
          <w:sz w:val="23"/>
          <w:szCs w:val="23"/>
        </w:rPr>
        <w:t>-</w:t>
      </w:r>
      <w:r w:rsidR="003351B5" w:rsidRPr="007B0FFA">
        <w:rPr>
          <w:rFonts w:asciiTheme="minorHAnsi" w:hAnsiTheme="minorHAnsi"/>
          <w:sz w:val="23"/>
          <w:szCs w:val="23"/>
        </w:rPr>
        <w:t>quality prospective teacher development from recruitment and selection into clinically</w:t>
      </w:r>
      <w:r w:rsidR="001D516E">
        <w:rPr>
          <w:rFonts w:asciiTheme="minorHAnsi" w:hAnsiTheme="minorHAnsi"/>
          <w:sz w:val="23"/>
          <w:szCs w:val="23"/>
        </w:rPr>
        <w:t xml:space="preserve"> </w:t>
      </w:r>
      <w:r w:rsidR="003351B5" w:rsidRPr="007B0FFA">
        <w:rPr>
          <w:rFonts w:asciiTheme="minorHAnsi" w:hAnsiTheme="minorHAnsi"/>
          <w:sz w:val="23"/>
          <w:szCs w:val="23"/>
        </w:rPr>
        <w:t>rich programs of preparation and finally rigorous induction support for first</w:t>
      </w:r>
      <w:r w:rsidR="005C5945" w:rsidRPr="007B0FFA">
        <w:rPr>
          <w:rFonts w:asciiTheme="minorHAnsi" w:hAnsiTheme="minorHAnsi"/>
          <w:sz w:val="23"/>
          <w:szCs w:val="23"/>
        </w:rPr>
        <w:t>-</w:t>
      </w:r>
      <w:r w:rsidR="003351B5" w:rsidRPr="007B0FFA">
        <w:rPr>
          <w:rFonts w:asciiTheme="minorHAnsi" w:hAnsiTheme="minorHAnsi"/>
          <w:sz w:val="23"/>
          <w:szCs w:val="23"/>
        </w:rPr>
        <w:t>year teachers. It will also draw on the data-driven, collective action aspects</w:t>
      </w:r>
      <w:r w:rsidR="005C5945" w:rsidRPr="007B0FFA">
        <w:rPr>
          <w:rFonts w:asciiTheme="minorHAnsi" w:hAnsiTheme="minorHAnsi"/>
          <w:sz w:val="23"/>
          <w:szCs w:val="23"/>
        </w:rPr>
        <w:t xml:space="preserve"> that</w:t>
      </w:r>
      <w:r w:rsidR="003351B5" w:rsidRPr="007B0FFA">
        <w:rPr>
          <w:rFonts w:asciiTheme="minorHAnsi" w:hAnsiTheme="minorHAnsi"/>
          <w:sz w:val="23"/>
          <w:szCs w:val="23"/>
        </w:rPr>
        <w:t xml:space="preserve"> undergird continu</w:t>
      </w:r>
      <w:r w:rsidR="005C5945" w:rsidRPr="007B0FFA">
        <w:rPr>
          <w:rFonts w:asciiTheme="minorHAnsi" w:hAnsiTheme="minorHAnsi"/>
          <w:sz w:val="23"/>
          <w:szCs w:val="23"/>
        </w:rPr>
        <w:t xml:space="preserve">ous </w:t>
      </w:r>
      <w:r w:rsidR="003351B5" w:rsidRPr="007B0FFA">
        <w:rPr>
          <w:rFonts w:asciiTheme="minorHAnsi" w:hAnsiTheme="minorHAnsi"/>
          <w:sz w:val="23"/>
          <w:szCs w:val="23"/>
        </w:rPr>
        <w:t>improvement activities.</w:t>
      </w:r>
      <w:r w:rsidR="001D516E">
        <w:rPr>
          <w:rFonts w:asciiTheme="minorHAnsi" w:hAnsiTheme="minorHAnsi"/>
          <w:sz w:val="23"/>
          <w:szCs w:val="23"/>
        </w:rPr>
        <w:t xml:space="preserve"> </w:t>
      </w:r>
      <w:r w:rsidR="005C5945" w:rsidRPr="007B0FFA">
        <w:rPr>
          <w:rFonts w:asciiTheme="minorHAnsi" w:hAnsiTheme="minorHAnsi"/>
          <w:sz w:val="23"/>
          <w:szCs w:val="23"/>
        </w:rPr>
        <w:t>SUNY</w:t>
      </w:r>
      <w:r w:rsidR="003351B5" w:rsidRPr="007B0FFA">
        <w:rPr>
          <w:rFonts w:asciiTheme="minorHAnsi" w:hAnsiTheme="minorHAnsi"/>
          <w:sz w:val="23"/>
          <w:szCs w:val="23"/>
        </w:rPr>
        <w:t xml:space="preserve"> ha</w:t>
      </w:r>
      <w:r w:rsidR="005C5945" w:rsidRPr="007B0FFA">
        <w:rPr>
          <w:rFonts w:asciiTheme="minorHAnsi" w:hAnsiTheme="minorHAnsi"/>
          <w:sz w:val="23"/>
          <w:szCs w:val="23"/>
        </w:rPr>
        <w:t>s</w:t>
      </w:r>
      <w:r w:rsidR="003351B5" w:rsidRPr="007B0FFA">
        <w:rPr>
          <w:rFonts w:asciiTheme="minorHAnsi" w:hAnsiTheme="minorHAnsi"/>
          <w:sz w:val="23"/>
          <w:szCs w:val="23"/>
        </w:rPr>
        <w:t xml:space="preserve"> begun by identifying </w:t>
      </w:r>
      <w:r w:rsidR="003526A0" w:rsidRPr="007B0FFA">
        <w:rPr>
          <w:rFonts w:asciiTheme="minorHAnsi" w:hAnsiTheme="minorHAnsi"/>
          <w:sz w:val="23"/>
          <w:szCs w:val="23"/>
        </w:rPr>
        <w:t xml:space="preserve">possible </w:t>
      </w:r>
      <w:r w:rsidR="003351B5" w:rsidRPr="007B0FFA">
        <w:rPr>
          <w:rFonts w:asciiTheme="minorHAnsi" w:hAnsiTheme="minorHAnsi"/>
          <w:sz w:val="23"/>
          <w:szCs w:val="23"/>
        </w:rPr>
        <w:t xml:space="preserve">core priorities and speaking to several of the challenges associated with achieving these priorities. We will employ the support requested for </w:t>
      </w:r>
      <w:r w:rsidR="003351B5" w:rsidRPr="007B0FFA">
        <w:rPr>
          <w:rFonts w:asciiTheme="minorHAnsi" w:hAnsiTheme="minorHAnsi"/>
          <w:i/>
          <w:sz w:val="23"/>
          <w:szCs w:val="23"/>
        </w:rPr>
        <w:t>TeachNY</w:t>
      </w:r>
      <w:r w:rsidR="003351B5" w:rsidRPr="007B0FFA">
        <w:rPr>
          <w:rFonts w:asciiTheme="minorHAnsi" w:hAnsiTheme="minorHAnsi"/>
          <w:sz w:val="23"/>
          <w:szCs w:val="23"/>
        </w:rPr>
        <w:t xml:space="preserve"> to move in a sustained and coordinated manner over time to improve preparation for all prospective teachers.</w:t>
      </w:r>
    </w:p>
    <w:sectPr w:rsidR="003351B5" w:rsidRPr="007B0FFA" w:rsidSect="003E24F4">
      <w:footerReference w:type="first" r:id="rId13"/>
      <w:type w:val="continuous"/>
      <w:pgSz w:w="12240" w:h="15840"/>
      <w:pgMar w:top="1296" w:right="1296"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6C2" w:rsidRDefault="007C46C2" w:rsidP="002D30B7">
      <w:pPr>
        <w:spacing w:after="0" w:line="240" w:lineRule="auto"/>
      </w:pPr>
      <w:r>
        <w:separator/>
      </w:r>
    </w:p>
  </w:endnote>
  <w:endnote w:type="continuationSeparator" w:id="0">
    <w:p w:rsidR="007C46C2" w:rsidRDefault="007C46C2" w:rsidP="002D3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A6" w:rsidRPr="004B69BB" w:rsidRDefault="00627027">
    <w:pPr>
      <w:pStyle w:val="Footer"/>
      <w:rPr>
        <w:sz w:val="18"/>
        <w:szCs w:val="18"/>
      </w:rPr>
    </w:pPr>
    <w:r>
      <w:rPr>
        <w:noProof/>
        <w:sz w:val="18"/>
        <w:szCs w:val="18"/>
      </w:rPr>
      <w:pict>
        <v:group id="Group 1" o:spid="_x0000_s2049" style="position:absolute;margin-left:44.7pt;margin-top:734.45pt;width:506.9pt;height:51.2pt;flip:y;z-index:251662336;mso-position-horizontal-relative:page;mso-position-vertical-relative:page;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" o:allowincell="f">
          <v:shapetype id="_x0000_t32" coordsize="21600,21600" o:spt="32" o:oned="t" path="m,l21600,21600e" filled="f">
            <v:path arrowok="t" fillok="f" o:connecttype="none"/>
            <o:lock v:ext="edit" shapetype="t"/>
          </v:shapetype>
          <v:shape id="AutoShape 2" o:spid="_x0000_s2050"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3w7sAAADaAAAADwAAAGRycy9kb3ducmV2LnhtbERPSwrCMBDdC94hjOBOU0VEqqmIKIgL&#10;Qa37oRn7sZmUJmq9vVkILh/vv1p3phYval1pWcFkHIEgzqwuOVeQXvejBQjnkTXWlknBhxysk35v&#10;hbG2bz7T6+JzEULYxaig8L6JpXRZQQbd2DbEgbvb1qAPsM2lbvEdwk0tp1E0lwZLDg0FNrQtKHtc&#10;nkbBrarsbqJPs2z30fJcLo4mPaJSw0G3WYLw1Pm/+Oc+aAVha7gSboBM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QLfDuwAAANoAAAAPAAAAAAAAAAAAAAAAAKECAABk&#10;cnMvZG93bnJldi54bWxQSwUGAAAAAAQABAD5AAAAiQMAAAAA&#10;" strokecolor="#31849b [2408]"/>
          <v:rect id="Rectangle 3" o:spid="_x0000_s2051"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page" anchory="page"/>
        </v:group>
      </w:pict>
    </w:r>
    <w:r w:rsidR="00E80EA6">
      <w:rPr>
        <w:rFonts w:cstheme="majorHAnsi"/>
        <w:sz w:val="18"/>
        <w:szCs w:val="18"/>
      </w:rPr>
      <w:t>Office of the Provost, SUNY System Administration –</w:t>
    </w:r>
    <w:r w:rsidR="00E80EA6" w:rsidRPr="004B69BB">
      <w:rPr>
        <w:rFonts w:cstheme="majorHAnsi"/>
        <w:sz w:val="18"/>
        <w:szCs w:val="18"/>
      </w:rPr>
      <w:t xml:space="preserve"> </w:t>
    </w:r>
    <w:r w:rsidR="00E80EA6">
      <w:rPr>
        <w:rFonts w:cstheme="majorHAnsi"/>
        <w:sz w:val="18"/>
        <w:szCs w:val="18"/>
      </w:rPr>
      <w:t>Request for Funding to NYSED</w:t>
    </w:r>
    <w:r w:rsidR="00E80EA6" w:rsidRPr="004B69BB">
      <w:rPr>
        <w:rFonts w:cstheme="majorHAnsi"/>
        <w:sz w:val="18"/>
        <w:szCs w:val="18"/>
      </w:rPr>
      <w:ptab w:relativeTo="margin" w:alignment="right" w:leader="none"/>
    </w:r>
    <w:r w:rsidR="00E80EA6" w:rsidRPr="004B69BB">
      <w:rPr>
        <w:rFonts w:cstheme="majorHAnsi"/>
        <w:sz w:val="18"/>
        <w:szCs w:val="18"/>
      </w:rPr>
      <w:t xml:space="preserve"> </w:t>
    </w:r>
    <w:r w:rsidRPr="004B69BB">
      <w:rPr>
        <w:sz w:val="18"/>
        <w:szCs w:val="18"/>
      </w:rPr>
      <w:fldChar w:fldCharType="begin"/>
    </w:r>
    <w:r w:rsidR="00E80EA6" w:rsidRPr="004B69BB">
      <w:rPr>
        <w:sz w:val="18"/>
        <w:szCs w:val="18"/>
      </w:rPr>
      <w:instrText xml:space="preserve"> PAGE   \* MERGEFORMAT </w:instrText>
    </w:r>
    <w:r w:rsidRPr="004B69BB">
      <w:rPr>
        <w:sz w:val="18"/>
        <w:szCs w:val="18"/>
      </w:rPr>
      <w:fldChar w:fldCharType="separate"/>
    </w:r>
    <w:r w:rsidR="009C1769" w:rsidRPr="009C1769">
      <w:rPr>
        <w:rFonts w:cstheme="majorHAnsi"/>
        <w:noProof/>
        <w:sz w:val="18"/>
        <w:szCs w:val="18"/>
      </w:rPr>
      <w:t>2</w:t>
    </w:r>
    <w:r w:rsidRPr="004B69BB">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A6" w:rsidRPr="0083515A" w:rsidRDefault="00627027">
    <w:pPr>
      <w:pStyle w:val="Footer"/>
      <w:rPr>
        <w:sz w:val="18"/>
        <w:szCs w:val="18"/>
      </w:rPr>
    </w:pPr>
    <w:r>
      <w:rPr>
        <w:noProof/>
        <w:sz w:val="18"/>
        <w:szCs w:val="18"/>
      </w:rPr>
      <w:pict>
        <v:group id="Group 4" o:spid="_x0000_s2052" style="position:absolute;margin-left:44.7pt;margin-top:734.45pt;width:506.9pt;height:51.2pt;flip:y;z-index:251668480;mso-position-horizontal-relative:page;mso-position-vertical-relative:page;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" o:allowincell="f">
          <v:shapetype id="_x0000_t32" coordsize="21600,21600" o:spt="32" o:oned="t" path="m,l21600,21600e" filled="f">
            <v:path arrowok="t" fillok="f" o:connecttype="none"/>
            <o:lock v:ext="edit" shapetype="t"/>
          </v:shapetype>
          <v:shape id="AutoShape 5" o:spid="_x0000_s2053"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9xr0AAADaAAAADwAAAGRycy9kb3ducmV2LnhtbESPSwvCMBCE74L/IazgTVNFRKqpiCiI&#10;B8HXfWnWPmw2pYla/70RBI/DzHzDLJatqcSTGldYVjAaRiCIU6sLzhRcztvBDITzyBory6TgTQ6W&#10;SbezwFjbFx/pefKZCBB2MSrIva9jKV2ak0E3tDVx8G62MeiDbDKpG3wFuKnkOIqm0mDBYSHHmtY5&#10;pffTwyi4lqXdjPRhkm7eWh6L2d5c9qhUv9eu5iA8tf4f/rV3WsEEvlfCDZDJ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4Nvca9AAAA2gAAAA8AAAAAAAAAAAAAAAAAoQIA&#10;AGRycy9kb3ducmV2LnhtbFBLBQYAAAAABAAEAPkAAACLAwAAAAA=&#10;" strokecolor="#31849b [2408]"/>
          <v:rect id="Rectangle 6" o:spid="_x0000_s2054"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w:r>
    <w:r w:rsidR="00E80EA6">
      <w:rPr>
        <w:rFonts w:cstheme="majorHAnsi"/>
        <w:sz w:val="18"/>
        <w:szCs w:val="18"/>
      </w:rPr>
      <w:t>Attachment 3</w:t>
    </w:r>
    <w:r w:rsidR="00E80EA6" w:rsidRPr="004B69BB">
      <w:rPr>
        <w:rFonts w:cstheme="majorHAnsi"/>
        <w:sz w:val="18"/>
        <w:szCs w:val="18"/>
      </w:rPr>
      <w:ptab w:relativeTo="margin" w:alignment="right" w:leader="none"/>
    </w:r>
    <w:r w:rsidR="00E80EA6" w:rsidRPr="004B69BB">
      <w:rPr>
        <w:rFonts w:cstheme="majorHAnsi"/>
        <w:sz w:val="18"/>
        <w:szCs w:val="18"/>
      </w:rPr>
      <w:t xml:space="preserve"> </w:t>
    </w:r>
    <w:r w:rsidRPr="004B69BB">
      <w:rPr>
        <w:sz w:val="18"/>
        <w:szCs w:val="18"/>
      </w:rPr>
      <w:fldChar w:fldCharType="begin"/>
    </w:r>
    <w:r w:rsidR="00E80EA6" w:rsidRPr="004B69BB">
      <w:rPr>
        <w:sz w:val="18"/>
        <w:szCs w:val="18"/>
      </w:rPr>
      <w:instrText xml:space="preserve"> PAGE   \* MERGEFORMAT </w:instrText>
    </w:r>
    <w:r w:rsidRPr="004B69BB">
      <w:rPr>
        <w:sz w:val="18"/>
        <w:szCs w:val="18"/>
      </w:rPr>
      <w:fldChar w:fldCharType="separate"/>
    </w:r>
    <w:r w:rsidR="00E80EA6" w:rsidRPr="00251D45">
      <w:rPr>
        <w:rFonts w:cstheme="majorHAnsi"/>
        <w:noProof/>
        <w:sz w:val="18"/>
        <w:szCs w:val="18"/>
      </w:rPr>
      <w:t>1</w:t>
    </w:r>
    <w:r w:rsidRPr="004B69BB">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6C2" w:rsidRDefault="007C46C2" w:rsidP="002D30B7">
      <w:pPr>
        <w:spacing w:after="0" w:line="240" w:lineRule="auto"/>
      </w:pPr>
      <w:r>
        <w:separator/>
      </w:r>
    </w:p>
  </w:footnote>
  <w:footnote w:type="continuationSeparator" w:id="0">
    <w:p w:rsidR="007C46C2" w:rsidRDefault="007C46C2" w:rsidP="002D30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D23"/>
    <w:multiLevelType w:val="hybridMultilevel"/>
    <w:tmpl w:val="6A76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3E73"/>
    <w:multiLevelType w:val="hybridMultilevel"/>
    <w:tmpl w:val="1D20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940D6"/>
    <w:multiLevelType w:val="hybridMultilevel"/>
    <w:tmpl w:val="4A5E7EA4"/>
    <w:lvl w:ilvl="0" w:tplc="580E8112">
      <w:start w:val="1"/>
      <w:numFmt w:val="bullet"/>
      <w:lvlText w:val="-"/>
      <w:lvlJc w:val="left"/>
      <w:pPr>
        <w:ind w:left="972" w:hanging="360"/>
      </w:pPr>
      <w:rPr>
        <w:rFonts w:ascii="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nsid w:val="0BFF79AA"/>
    <w:multiLevelType w:val="hybridMultilevel"/>
    <w:tmpl w:val="7F7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B169B"/>
    <w:multiLevelType w:val="hybridMultilevel"/>
    <w:tmpl w:val="D522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95F65"/>
    <w:multiLevelType w:val="hybridMultilevel"/>
    <w:tmpl w:val="D87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F0861"/>
    <w:multiLevelType w:val="hybridMultilevel"/>
    <w:tmpl w:val="2E002A5C"/>
    <w:lvl w:ilvl="0" w:tplc="580E811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350DEA"/>
    <w:multiLevelType w:val="hybridMultilevel"/>
    <w:tmpl w:val="6C880030"/>
    <w:lvl w:ilvl="0" w:tplc="580E81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34098"/>
    <w:multiLevelType w:val="hybridMultilevel"/>
    <w:tmpl w:val="D7021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037DB5"/>
    <w:multiLevelType w:val="hybridMultilevel"/>
    <w:tmpl w:val="9ED6E2A0"/>
    <w:lvl w:ilvl="0" w:tplc="580E811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C7509F"/>
    <w:multiLevelType w:val="hybridMultilevel"/>
    <w:tmpl w:val="3FFE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43314"/>
    <w:multiLevelType w:val="hybridMultilevel"/>
    <w:tmpl w:val="F1A29054"/>
    <w:lvl w:ilvl="0" w:tplc="580E81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D4139"/>
    <w:multiLevelType w:val="hybridMultilevel"/>
    <w:tmpl w:val="AA9A5844"/>
    <w:lvl w:ilvl="0" w:tplc="580E811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AA286B"/>
    <w:multiLevelType w:val="hybridMultilevel"/>
    <w:tmpl w:val="E256A62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nsid w:val="2B17536D"/>
    <w:multiLevelType w:val="hybridMultilevel"/>
    <w:tmpl w:val="8682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E5BB0"/>
    <w:multiLevelType w:val="multilevel"/>
    <w:tmpl w:val="839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17276D"/>
    <w:multiLevelType w:val="hybridMultilevel"/>
    <w:tmpl w:val="FF8AF684"/>
    <w:lvl w:ilvl="0" w:tplc="DE980AD4">
      <w:start w:val="1"/>
      <w:numFmt w:val="bullet"/>
      <w:lvlText w:val=""/>
      <w:lvlJc w:val="left"/>
      <w:pPr>
        <w:ind w:left="1080" w:hanging="360"/>
      </w:pPr>
      <w:rPr>
        <w:rFonts w:ascii="Wingdings" w:hAnsi="Wingdings"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2E367F"/>
    <w:multiLevelType w:val="hybridMultilevel"/>
    <w:tmpl w:val="CF22F5FC"/>
    <w:lvl w:ilvl="0" w:tplc="580E8112">
      <w:start w:val="1"/>
      <w:numFmt w:val="bullet"/>
      <w:lvlText w:val="-"/>
      <w:lvlJc w:val="left"/>
      <w:pPr>
        <w:ind w:left="0" w:hanging="360"/>
      </w:pPr>
      <w:rPr>
        <w:rFonts w:ascii="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3826439E"/>
    <w:multiLevelType w:val="hybridMultilevel"/>
    <w:tmpl w:val="8A7A0608"/>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9">
    <w:nsid w:val="3B9E5C1F"/>
    <w:multiLevelType w:val="hybridMultilevel"/>
    <w:tmpl w:val="CFC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B5CA0"/>
    <w:multiLevelType w:val="hybridMultilevel"/>
    <w:tmpl w:val="F636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550754"/>
    <w:multiLevelType w:val="hybridMultilevel"/>
    <w:tmpl w:val="52B2D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252753"/>
    <w:multiLevelType w:val="hybridMultilevel"/>
    <w:tmpl w:val="440A8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54FFA"/>
    <w:multiLevelType w:val="hybridMultilevel"/>
    <w:tmpl w:val="D21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1674989"/>
    <w:multiLevelType w:val="hybridMultilevel"/>
    <w:tmpl w:val="A9D84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C84A2E"/>
    <w:multiLevelType w:val="hybridMultilevel"/>
    <w:tmpl w:val="2BCED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1128AC"/>
    <w:multiLevelType w:val="hybridMultilevel"/>
    <w:tmpl w:val="1B7CDB16"/>
    <w:lvl w:ilvl="0" w:tplc="580E811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781205"/>
    <w:multiLevelType w:val="hybridMultilevel"/>
    <w:tmpl w:val="419E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FE23F0"/>
    <w:multiLevelType w:val="hybridMultilevel"/>
    <w:tmpl w:val="799494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51E4633F"/>
    <w:multiLevelType w:val="hybridMultilevel"/>
    <w:tmpl w:val="4B50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46758E"/>
    <w:multiLevelType w:val="hybridMultilevel"/>
    <w:tmpl w:val="58D094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5D031C"/>
    <w:multiLevelType w:val="hybridMultilevel"/>
    <w:tmpl w:val="A596DF26"/>
    <w:lvl w:ilvl="0" w:tplc="04090001">
      <w:start w:val="1"/>
      <w:numFmt w:val="bullet"/>
      <w:lvlText w:val=""/>
      <w:lvlJc w:val="left"/>
      <w:pPr>
        <w:ind w:left="720" w:hanging="360"/>
      </w:pPr>
      <w:rPr>
        <w:rFonts w:ascii="Symbol" w:hAnsi="Symbol" w:hint="default"/>
      </w:rPr>
    </w:lvl>
    <w:lvl w:ilvl="1" w:tplc="580E811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CB5598"/>
    <w:multiLevelType w:val="hybridMultilevel"/>
    <w:tmpl w:val="CE589234"/>
    <w:lvl w:ilvl="0" w:tplc="580E81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BD3613"/>
    <w:multiLevelType w:val="multilevel"/>
    <w:tmpl w:val="48AC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16FF8"/>
    <w:multiLevelType w:val="hybridMultilevel"/>
    <w:tmpl w:val="AD3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D387D"/>
    <w:multiLevelType w:val="hybridMultilevel"/>
    <w:tmpl w:val="B6D80AE8"/>
    <w:lvl w:ilvl="0" w:tplc="580E81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FB7FB7"/>
    <w:multiLevelType w:val="hybridMultilevel"/>
    <w:tmpl w:val="C89C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050AE"/>
    <w:multiLevelType w:val="hybridMultilevel"/>
    <w:tmpl w:val="5C00C5B4"/>
    <w:lvl w:ilvl="0" w:tplc="32E63212">
      <w:start w:val="1"/>
      <w:numFmt w:val="bullet"/>
      <w:lvlText w:val=""/>
      <w:lvlJc w:val="left"/>
      <w:pPr>
        <w:ind w:left="1080" w:hanging="360"/>
      </w:pPr>
      <w:rPr>
        <w:rFonts w:ascii="Wingdings" w:hAnsi="Wingdings"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AC2974"/>
    <w:multiLevelType w:val="hybridMultilevel"/>
    <w:tmpl w:val="1396D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170F5C"/>
    <w:multiLevelType w:val="hybridMultilevel"/>
    <w:tmpl w:val="C3F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A224D3"/>
    <w:multiLevelType w:val="hybridMultilevel"/>
    <w:tmpl w:val="EA70704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35966E3"/>
    <w:multiLevelType w:val="hybridMultilevel"/>
    <w:tmpl w:val="A6A0C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98297E"/>
    <w:multiLevelType w:val="hybridMultilevel"/>
    <w:tmpl w:val="B30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4F2309"/>
    <w:multiLevelType w:val="multilevel"/>
    <w:tmpl w:val="8FB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824C6"/>
    <w:multiLevelType w:val="multilevel"/>
    <w:tmpl w:val="F83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682124"/>
    <w:multiLevelType w:val="hybridMultilevel"/>
    <w:tmpl w:val="5904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1F68D5"/>
    <w:multiLevelType w:val="hybridMultilevel"/>
    <w:tmpl w:val="DE76F348"/>
    <w:lvl w:ilvl="0" w:tplc="580E8112">
      <w:start w:val="1"/>
      <w:numFmt w:val="bullet"/>
      <w:lvlText w:val="-"/>
      <w:lvlJc w:val="left"/>
      <w:pPr>
        <w:ind w:left="702" w:hanging="360"/>
      </w:pPr>
      <w:rPr>
        <w:rFonts w:ascii="Times New Roman" w:hAnsi="Times New Roman" w:cs="Times New Roman"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7">
    <w:nsid w:val="79E8197E"/>
    <w:multiLevelType w:val="hybridMultilevel"/>
    <w:tmpl w:val="6CCC3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F63CA9"/>
    <w:multiLevelType w:val="hybridMultilevel"/>
    <w:tmpl w:val="D150748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9"/>
  </w:num>
  <w:num w:numId="2">
    <w:abstractNumId w:val="34"/>
  </w:num>
  <w:num w:numId="3">
    <w:abstractNumId w:val="48"/>
  </w:num>
  <w:num w:numId="4">
    <w:abstractNumId w:val="13"/>
  </w:num>
  <w:num w:numId="5">
    <w:abstractNumId w:val="35"/>
  </w:num>
  <w:num w:numId="6">
    <w:abstractNumId w:val="46"/>
  </w:num>
  <w:num w:numId="7">
    <w:abstractNumId w:val="17"/>
  </w:num>
  <w:num w:numId="8">
    <w:abstractNumId w:val="37"/>
  </w:num>
  <w:num w:numId="9">
    <w:abstractNumId w:val="26"/>
  </w:num>
  <w:num w:numId="10">
    <w:abstractNumId w:val="28"/>
  </w:num>
  <w:num w:numId="11">
    <w:abstractNumId w:val="27"/>
  </w:num>
  <w:num w:numId="12">
    <w:abstractNumId w:val="25"/>
  </w:num>
  <w:num w:numId="13">
    <w:abstractNumId w:val="21"/>
  </w:num>
  <w:num w:numId="14">
    <w:abstractNumId w:val="7"/>
  </w:num>
  <w:num w:numId="15">
    <w:abstractNumId w:val="16"/>
  </w:num>
  <w:num w:numId="16">
    <w:abstractNumId w:val="0"/>
  </w:num>
  <w:num w:numId="17">
    <w:abstractNumId w:val="11"/>
  </w:num>
  <w:num w:numId="18">
    <w:abstractNumId w:val="39"/>
  </w:num>
  <w:num w:numId="19">
    <w:abstractNumId w:val="20"/>
  </w:num>
  <w:num w:numId="20">
    <w:abstractNumId w:val="2"/>
  </w:num>
  <w:num w:numId="21">
    <w:abstractNumId w:val="32"/>
  </w:num>
  <w:num w:numId="22">
    <w:abstractNumId w:val="36"/>
  </w:num>
  <w:num w:numId="23">
    <w:abstractNumId w:val="14"/>
  </w:num>
  <w:num w:numId="24">
    <w:abstractNumId w:val="42"/>
  </w:num>
  <w:num w:numId="25">
    <w:abstractNumId w:val="31"/>
  </w:num>
  <w:num w:numId="26">
    <w:abstractNumId w:val="3"/>
  </w:num>
  <w:num w:numId="27">
    <w:abstractNumId w:val="5"/>
  </w:num>
  <w:num w:numId="28">
    <w:abstractNumId w:val="22"/>
  </w:num>
  <w:num w:numId="29">
    <w:abstractNumId w:val="29"/>
  </w:num>
  <w:num w:numId="30">
    <w:abstractNumId w:val="18"/>
  </w:num>
  <w:num w:numId="31">
    <w:abstractNumId w:val="41"/>
  </w:num>
  <w:num w:numId="32">
    <w:abstractNumId w:val="10"/>
  </w:num>
  <w:num w:numId="33">
    <w:abstractNumId w:val="47"/>
  </w:num>
  <w:num w:numId="34">
    <w:abstractNumId w:val="44"/>
  </w:num>
  <w:num w:numId="35">
    <w:abstractNumId w:val="33"/>
  </w:num>
  <w:num w:numId="36">
    <w:abstractNumId w:val="43"/>
  </w:num>
  <w:num w:numId="37">
    <w:abstractNumId w:val="15"/>
  </w:num>
  <w:num w:numId="38">
    <w:abstractNumId w:val="38"/>
  </w:num>
  <w:num w:numId="39">
    <w:abstractNumId w:val="24"/>
  </w:num>
  <w:num w:numId="40">
    <w:abstractNumId w:val="45"/>
  </w:num>
  <w:num w:numId="41">
    <w:abstractNumId w:val="23"/>
  </w:num>
  <w:num w:numId="42">
    <w:abstractNumId w:val="1"/>
  </w:num>
  <w:num w:numId="43">
    <w:abstractNumId w:val="12"/>
  </w:num>
  <w:num w:numId="44">
    <w:abstractNumId w:val="8"/>
  </w:num>
  <w:num w:numId="45">
    <w:abstractNumId w:val="4"/>
  </w:num>
  <w:num w:numId="46">
    <w:abstractNumId w:val="9"/>
  </w:num>
  <w:num w:numId="47">
    <w:abstractNumId w:val="40"/>
  </w:num>
  <w:num w:numId="48">
    <w:abstractNumId w:val="6"/>
  </w:num>
  <w:num w:numId="49">
    <w:abstractNumId w:val="3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activeWritingStyle w:appName="MSWord" w:lang="en-US" w:vendorID="64" w:dllVersion="131078" w:nlCheck="1" w:checkStyle="0"/>
  <w:proofState w:spelling="clean" w:grammar="clean"/>
  <w:doNotTrackFormatting/>
  <w:defaultTabStop w:val="720"/>
  <w:drawingGridHorizontalSpacing w:val="110"/>
  <w:displayHorizontalDrawingGridEvery w:val="2"/>
  <w:characterSpacingControl w:val="doNotCompress"/>
  <w:hdrShapeDefaults>
    <o:shapedefaults v:ext="edit" spidmax="4098">
      <o:colormru v:ext="edit" colors="#004c93,#003893"/>
    </o:shapedefaults>
    <o:shapelayout v:ext="edit">
      <o:idmap v:ext="edit" data="2"/>
      <o:rules v:ext="edit">
        <o:r id="V:Rule3" type="connector" idref="#AutoShape 2"/>
        <o:r id="V:Rule4" type="connector" idref="#AutoShape 5"/>
      </o:rules>
    </o:shapelayout>
  </w:hdrShapeDefaults>
  <w:footnotePr>
    <w:footnote w:id="-1"/>
    <w:footnote w:id="0"/>
  </w:footnotePr>
  <w:endnotePr>
    <w:endnote w:id="-1"/>
    <w:endnote w:id="0"/>
  </w:endnotePr>
  <w:compat>
    <w:useFELayout/>
  </w:compat>
  <w:rsids>
    <w:rsidRoot w:val="00930D53"/>
    <w:rsid w:val="000017B4"/>
    <w:rsid w:val="00013AF1"/>
    <w:rsid w:val="0001480A"/>
    <w:rsid w:val="000234D6"/>
    <w:rsid w:val="00025F92"/>
    <w:rsid w:val="0002725D"/>
    <w:rsid w:val="00031820"/>
    <w:rsid w:val="000320DF"/>
    <w:rsid w:val="000325EC"/>
    <w:rsid w:val="0003281D"/>
    <w:rsid w:val="000338E3"/>
    <w:rsid w:val="0003465A"/>
    <w:rsid w:val="00035541"/>
    <w:rsid w:val="000407DA"/>
    <w:rsid w:val="000407EC"/>
    <w:rsid w:val="00040BDE"/>
    <w:rsid w:val="00044C06"/>
    <w:rsid w:val="0004535A"/>
    <w:rsid w:val="0005383B"/>
    <w:rsid w:val="0005430E"/>
    <w:rsid w:val="00054E78"/>
    <w:rsid w:val="00055784"/>
    <w:rsid w:val="00055C9A"/>
    <w:rsid w:val="00056A33"/>
    <w:rsid w:val="00061907"/>
    <w:rsid w:val="00064B08"/>
    <w:rsid w:val="00066AA7"/>
    <w:rsid w:val="000707AE"/>
    <w:rsid w:val="000726BC"/>
    <w:rsid w:val="000736E2"/>
    <w:rsid w:val="00073EF5"/>
    <w:rsid w:val="000748CB"/>
    <w:rsid w:val="00077233"/>
    <w:rsid w:val="000913B6"/>
    <w:rsid w:val="000928EE"/>
    <w:rsid w:val="000948C5"/>
    <w:rsid w:val="00094B9B"/>
    <w:rsid w:val="000A0B97"/>
    <w:rsid w:val="000A2F40"/>
    <w:rsid w:val="000A521D"/>
    <w:rsid w:val="000A763F"/>
    <w:rsid w:val="000B4129"/>
    <w:rsid w:val="000B526B"/>
    <w:rsid w:val="000C3CC8"/>
    <w:rsid w:val="000C761A"/>
    <w:rsid w:val="000D0290"/>
    <w:rsid w:val="000D1BB2"/>
    <w:rsid w:val="000D40BC"/>
    <w:rsid w:val="000D41A1"/>
    <w:rsid w:val="000D7FD2"/>
    <w:rsid w:val="000E1C68"/>
    <w:rsid w:val="000E3C2D"/>
    <w:rsid w:val="000E4CDE"/>
    <w:rsid w:val="000F1728"/>
    <w:rsid w:val="000F38A7"/>
    <w:rsid w:val="000F6136"/>
    <w:rsid w:val="000F675F"/>
    <w:rsid w:val="000F6A24"/>
    <w:rsid w:val="00100006"/>
    <w:rsid w:val="00101570"/>
    <w:rsid w:val="001141BC"/>
    <w:rsid w:val="001148A5"/>
    <w:rsid w:val="0011539D"/>
    <w:rsid w:val="00115B5F"/>
    <w:rsid w:val="0011709C"/>
    <w:rsid w:val="001247F7"/>
    <w:rsid w:val="001248A0"/>
    <w:rsid w:val="00124E69"/>
    <w:rsid w:val="00137DDD"/>
    <w:rsid w:val="00140950"/>
    <w:rsid w:val="0014176F"/>
    <w:rsid w:val="0014193D"/>
    <w:rsid w:val="0014298F"/>
    <w:rsid w:val="00144FE4"/>
    <w:rsid w:val="001457AF"/>
    <w:rsid w:val="00152DA9"/>
    <w:rsid w:val="0015776D"/>
    <w:rsid w:val="00157EFF"/>
    <w:rsid w:val="001604E1"/>
    <w:rsid w:val="00161779"/>
    <w:rsid w:val="0016241C"/>
    <w:rsid w:val="001632E8"/>
    <w:rsid w:val="001639E5"/>
    <w:rsid w:val="00164526"/>
    <w:rsid w:val="001651A3"/>
    <w:rsid w:val="00166C0D"/>
    <w:rsid w:val="00166C17"/>
    <w:rsid w:val="0017114F"/>
    <w:rsid w:val="00172B6B"/>
    <w:rsid w:val="00172C4E"/>
    <w:rsid w:val="00173854"/>
    <w:rsid w:val="00174754"/>
    <w:rsid w:val="001760A1"/>
    <w:rsid w:val="0017642B"/>
    <w:rsid w:val="00180A41"/>
    <w:rsid w:val="00181E8D"/>
    <w:rsid w:val="001849C0"/>
    <w:rsid w:val="00185F69"/>
    <w:rsid w:val="00187613"/>
    <w:rsid w:val="00187637"/>
    <w:rsid w:val="00190FE1"/>
    <w:rsid w:val="0019270B"/>
    <w:rsid w:val="0019417B"/>
    <w:rsid w:val="00194664"/>
    <w:rsid w:val="00196CBE"/>
    <w:rsid w:val="001A09DE"/>
    <w:rsid w:val="001A2989"/>
    <w:rsid w:val="001A3BE2"/>
    <w:rsid w:val="001A42BC"/>
    <w:rsid w:val="001B3379"/>
    <w:rsid w:val="001B34DA"/>
    <w:rsid w:val="001B429D"/>
    <w:rsid w:val="001B67B5"/>
    <w:rsid w:val="001B68B7"/>
    <w:rsid w:val="001C04E3"/>
    <w:rsid w:val="001C0878"/>
    <w:rsid w:val="001C0CE3"/>
    <w:rsid w:val="001C6D9B"/>
    <w:rsid w:val="001C7C2E"/>
    <w:rsid w:val="001D491F"/>
    <w:rsid w:val="001D516E"/>
    <w:rsid w:val="001E2E19"/>
    <w:rsid w:val="001E380B"/>
    <w:rsid w:val="001E3C7C"/>
    <w:rsid w:val="001E40DB"/>
    <w:rsid w:val="001E54B8"/>
    <w:rsid w:val="001E5E86"/>
    <w:rsid w:val="001E5F38"/>
    <w:rsid w:val="001E7E2E"/>
    <w:rsid w:val="001F0F93"/>
    <w:rsid w:val="001F0FD4"/>
    <w:rsid w:val="001F45A1"/>
    <w:rsid w:val="001F4C8A"/>
    <w:rsid w:val="001F4EAD"/>
    <w:rsid w:val="001F5CCE"/>
    <w:rsid w:val="00203625"/>
    <w:rsid w:val="00203C8B"/>
    <w:rsid w:val="002059C6"/>
    <w:rsid w:val="00211BD5"/>
    <w:rsid w:val="0021276B"/>
    <w:rsid w:val="0021429A"/>
    <w:rsid w:val="0021599F"/>
    <w:rsid w:val="00216071"/>
    <w:rsid w:val="00216103"/>
    <w:rsid w:val="0022101B"/>
    <w:rsid w:val="002259DD"/>
    <w:rsid w:val="0023399E"/>
    <w:rsid w:val="002355A3"/>
    <w:rsid w:val="00235C7A"/>
    <w:rsid w:val="002423AC"/>
    <w:rsid w:val="00243325"/>
    <w:rsid w:val="002463FF"/>
    <w:rsid w:val="0025096F"/>
    <w:rsid w:val="00250A2A"/>
    <w:rsid w:val="00251D45"/>
    <w:rsid w:val="002522BF"/>
    <w:rsid w:val="00252F48"/>
    <w:rsid w:val="00253142"/>
    <w:rsid w:val="002577D2"/>
    <w:rsid w:val="00257BE9"/>
    <w:rsid w:val="00260143"/>
    <w:rsid w:val="0026250F"/>
    <w:rsid w:val="002628DD"/>
    <w:rsid w:val="002662C1"/>
    <w:rsid w:val="0027209A"/>
    <w:rsid w:val="00273CE4"/>
    <w:rsid w:val="0027421D"/>
    <w:rsid w:val="002755B9"/>
    <w:rsid w:val="00275E6E"/>
    <w:rsid w:val="002813DE"/>
    <w:rsid w:val="00281B06"/>
    <w:rsid w:val="00282D4F"/>
    <w:rsid w:val="00283A14"/>
    <w:rsid w:val="00283C56"/>
    <w:rsid w:val="00285147"/>
    <w:rsid w:val="002872D0"/>
    <w:rsid w:val="00290C20"/>
    <w:rsid w:val="0029146A"/>
    <w:rsid w:val="00292070"/>
    <w:rsid w:val="00293429"/>
    <w:rsid w:val="0029673A"/>
    <w:rsid w:val="00296D1A"/>
    <w:rsid w:val="002978DF"/>
    <w:rsid w:val="002A2A1C"/>
    <w:rsid w:val="002A2A59"/>
    <w:rsid w:val="002A2F67"/>
    <w:rsid w:val="002A3286"/>
    <w:rsid w:val="002A37CB"/>
    <w:rsid w:val="002A3BEB"/>
    <w:rsid w:val="002A3FFE"/>
    <w:rsid w:val="002B0C13"/>
    <w:rsid w:val="002B0F82"/>
    <w:rsid w:val="002B4023"/>
    <w:rsid w:val="002B57F8"/>
    <w:rsid w:val="002B5B0B"/>
    <w:rsid w:val="002C1E1F"/>
    <w:rsid w:val="002C3A2D"/>
    <w:rsid w:val="002C4391"/>
    <w:rsid w:val="002C4F85"/>
    <w:rsid w:val="002C7301"/>
    <w:rsid w:val="002D0576"/>
    <w:rsid w:val="002D123B"/>
    <w:rsid w:val="002D2D91"/>
    <w:rsid w:val="002D2FEA"/>
    <w:rsid w:val="002D30B7"/>
    <w:rsid w:val="002D39B0"/>
    <w:rsid w:val="002D424D"/>
    <w:rsid w:val="002D568E"/>
    <w:rsid w:val="002D7AC3"/>
    <w:rsid w:val="002E3AF1"/>
    <w:rsid w:val="002E42AB"/>
    <w:rsid w:val="002E4677"/>
    <w:rsid w:val="002E4A59"/>
    <w:rsid w:val="002E4FE3"/>
    <w:rsid w:val="002E539B"/>
    <w:rsid w:val="002E676A"/>
    <w:rsid w:val="002F1CF2"/>
    <w:rsid w:val="002F4CC8"/>
    <w:rsid w:val="002F5E26"/>
    <w:rsid w:val="0030116B"/>
    <w:rsid w:val="00303BF1"/>
    <w:rsid w:val="0031193F"/>
    <w:rsid w:val="00312389"/>
    <w:rsid w:val="003164D7"/>
    <w:rsid w:val="003164E8"/>
    <w:rsid w:val="00326805"/>
    <w:rsid w:val="00326BD8"/>
    <w:rsid w:val="003302E1"/>
    <w:rsid w:val="0033395F"/>
    <w:rsid w:val="003351B5"/>
    <w:rsid w:val="00335AA0"/>
    <w:rsid w:val="00336840"/>
    <w:rsid w:val="0033764C"/>
    <w:rsid w:val="0034429F"/>
    <w:rsid w:val="00345D3B"/>
    <w:rsid w:val="003460CC"/>
    <w:rsid w:val="00346AF8"/>
    <w:rsid w:val="003526A0"/>
    <w:rsid w:val="0035349B"/>
    <w:rsid w:val="0035446F"/>
    <w:rsid w:val="0036093B"/>
    <w:rsid w:val="00362B47"/>
    <w:rsid w:val="0036490E"/>
    <w:rsid w:val="00365516"/>
    <w:rsid w:val="003656A0"/>
    <w:rsid w:val="00366CFA"/>
    <w:rsid w:val="00371D06"/>
    <w:rsid w:val="00371D0C"/>
    <w:rsid w:val="00375E83"/>
    <w:rsid w:val="0037651E"/>
    <w:rsid w:val="00380184"/>
    <w:rsid w:val="00380792"/>
    <w:rsid w:val="003833B7"/>
    <w:rsid w:val="00385CB0"/>
    <w:rsid w:val="0039019A"/>
    <w:rsid w:val="00393BAE"/>
    <w:rsid w:val="00395939"/>
    <w:rsid w:val="00395E1E"/>
    <w:rsid w:val="003A3486"/>
    <w:rsid w:val="003A500E"/>
    <w:rsid w:val="003A510E"/>
    <w:rsid w:val="003A6057"/>
    <w:rsid w:val="003B01C2"/>
    <w:rsid w:val="003B2315"/>
    <w:rsid w:val="003B3EE9"/>
    <w:rsid w:val="003B5FDC"/>
    <w:rsid w:val="003C02DF"/>
    <w:rsid w:val="003C0AEC"/>
    <w:rsid w:val="003C7FF8"/>
    <w:rsid w:val="003D086C"/>
    <w:rsid w:val="003D3199"/>
    <w:rsid w:val="003D45AE"/>
    <w:rsid w:val="003D6A87"/>
    <w:rsid w:val="003D7801"/>
    <w:rsid w:val="003E15AD"/>
    <w:rsid w:val="003E24F4"/>
    <w:rsid w:val="003E2574"/>
    <w:rsid w:val="003E489E"/>
    <w:rsid w:val="003E5B01"/>
    <w:rsid w:val="003E6726"/>
    <w:rsid w:val="003F0377"/>
    <w:rsid w:val="003F1774"/>
    <w:rsid w:val="003F339B"/>
    <w:rsid w:val="003F3B1F"/>
    <w:rsid w:val="003F68B9"/>
    <w:rsid w:val="003F753B"/>
    <w:rsid w:val="00400A54"/>
    <w:rsid w:val="00403285"/>
    <w:rsid w:val="004078D2"/>
    <w:rsid w:val="004104AE"/>
    <w:rsid w:val="004111DD"/>
    <w:rsid w:val="00416D47"/>
    <w:rsid w:val="00417702"/>
    <w:rsid w:val="00421199"/>
    <w:rsid w:val="00421AC3"/>
    <w:rsid w:val="00424A13"/>
    <w:rsid w:val="00425B5D"/>
    <w:rsid w:val="00425FC6"/>
    <w:rsid w:val="00427416"/>
    <w:rsid w:val="004302F3"/>
    <w:rsid w:val="00433AFC"/>
    <w:rsid w:val="00433BF2"/>
    <w:rsid w:val="00434C05"/>
    <w:rsid w:val="004357F3"/>
    <w:rsid w:val="00436077"/>
    <w:rsid w:val="00436819"/>
    <w:rsid w:val="00436ABD"/>
    <w:rsid w:val="00437CEA"/>
    <w:rsid w:val="004437FD"/>
    <w:rsid w:val="00443FBC"/>
    <w:rsid w:val="0044516E"/>
    <w:rsid w:val="0044710E"/>
    <w:rsid w:val="0045150E"/>
    <w:rsid w:val="004529FE"/>
    <w:rsid w:val="00452BF1"/>
    <w:rsid w:val="00454527"/>
    <w:rsid w:val="0045626B"/>
    <w:rsid w:val="0046084B"/>
    <w:rsid w:val="00461DA9"/>
    <w:rsid w:val="004625B2"/>
    <w:rsid w:val="00464E29"/>
    <w:rsid w:val="004657BD"/>
    <w:rsid w:val="00470AF8"/>
    <w:rsid w:val="0047304B"/>
    <w:rsid w:val="00474EBD"/>
    <w:rsid w:val="00475E50"/>
    <w:rsid w:val="00477158"/>
    <w:rsid w:val="004814B1"/>
    <w:rsid w:val="00486808"/>
    <w:rsid w:val="00487163"/>
    <w:rsid w:val="00491387"/>
    <w:rsid w:val="004928C6"/>
    <w:rsid w:val="00492CFB"/>
    <w:rsid w:val="00495EEA"/>
    <w:rsid w:val="004A0625"/>
    <w:rsid w:val="004A5ACB"/>
    <w:rsid w:val="004B0560"/>
    <w:rsid w:val="004B05EC"/>
    <w:rsid w:val="004B0EB5"/>
    <w:rsid w:val="004B5D62"/>
    <w:rsid w:val="004B69BB"/>
    <w:rsid w:val="004C18DA"/>
    <w:rsid w:val="004C3B11"/>
    <w:rsid w:val="004C7154"/>
    <w:rsid w:val="004C7A24"/>
    <w:rsid w:val="004D091E"/>
    <w:rsid w:val="004D190B"/>
    <w:rsid w:val="004D22CB"/>
    <w:rsid w:val="004D23F8"/>
    <w:rsid w:val="004D2DAC"/>
    <w:rsid w:val="004D395B"/>
    <w:rsid w:val="004D4092"/>
    <w:rsid w:val="004E1158"/>
    <w:rsid w:val="004E29DF"/>
    <w:rsid w:val="004E3091"/>
    <w:rsid w:val="004E3496"/>
    <w:rsid w:val="004E5D7A"/>
    <w:rsid w:val="004F03AA"/>
    <w:rsid w:val="004F121F"/>
    <w:rsid w:val="004F37DE"/>
    <w:rsid w:val="004F55E7"/>
    <w:rsid w:val="004F5E8C"/>
    <w:rsid w:val="004F7E3E"/>
    <w:rsid w:val="00500225"/>
    <w:rsid w:val="00502A17"/>
    <w:rsid w:val="00505D28"/>
    <w:rsid w:val="00507CBC"/>
    <w:rsid w:val="00511A42"/>
    <w:rsid w:val="005123AE"/>
    <w:rsid w:val="005126B7"/>
    <w:rsid w:val="00514044"/>
    <w:rsid w:val="005230DD"/>
    <w:rsid w:val="0052660B"/>
    <w:rsid w:val="005301DA"/>
    <w:rsid w:val="00532488"/>
    <w:rsid w:val="00537C0C"/>
    <w:rsid w:val="00540842"/>
    <w:rsid w:val="005409F5"/>
    <w:rsid w:val="0054325B"/>
    <w:rsid w:val="0054471C"/>
    <w:rsid w:val="00545DF8"/>
    <w:rsid w:val="005510F4"/>
    <w:rsid w:val="005536A1"/>
    <w:rsid w:val="00554925"/>
    <w:rsid w:val="00555E87"/>
    <w:rsid w:val="00557D0F"/>
    <w:rsid w:val="0056116E"/>
    <w:rsid w:val="005614F0"/>
    <w:rsid w:val="0056161D"/>
    <w:rsid w:val="00564838"/>
    <w:rsid w:val="00564B0D"/>
    <w:rsid w:val="00567832"/>
    <w:rsid w:val="00570526"/>
    <w:rsid w:val="0057296C"/>
    <w:rsid w:val="00574B1B"/>
    <w:rsid w:val="00574CF4"/>
    <w:rsid w:val="00575D60"/>
    <w:rsid w:val="00576B80"/>
    <w:rsid w:val="005777F5"/>
    <w:rsid w:val="005778D9"/>
    <w:rsid w:val="00585E69"/>
    <w:rsid w:val="005861AE"/>
    <w:rsid w:val="0058630E"/>
    <w:rsid w:val="00586842"/>
    <w:rsid w:val="005906BE"/>
    <w:rsid w:val="00592FB6"/>
    <w:rsid w:val="00593AE1"/>
    <w:rsid w:val="00594FA3"/>
    <w:rsid w:val="00596893"/>
    <w:rsid w:val="005A0273"/>
    <w:rsid w:val="005A1CE6"/>
    <w:rsid w:val="005A3BD3"/>
    <w:rsid w:val="005A5362"/>
    <w:rsid w:val="005A7264"/>
    <w:rsid w:val="005B01B9"/>
    <w:rsid w:val="005B192F"/>
    <w:rsid w:val="005B4673"/>
    <w:rsid w:val="005B5453"/>
    <w:rsid w:val="005B54AB"/>
    <w:rsid w:val="005B6FD8"/>
    <w:rsid w:val="005C0530"/>
    <w:rsid w:val="005C0DDF"/>
    <w:rsid w:val="005C1DC3"/>
    <w:rsid w:val="005C3FA2"/>
    <w:rsid w:val="005C49F3"/>
    <w:rsid w:val="005C559D"/>
    <w:rsid w:val="005C5945"/>
    <w:rsid w:val="005C6B83"/>
    <w:rsid w:val="005C7089"/>
    <w:rsid w:val="005D0692"/>
    <w:rsid w:val="005D45C9"/>
    <w:rsid w:val="005D5C9A"/>
    <w:rsid w:val="005E0D3B"/>
    <w:rsid w:val="005E252C"/>
    <w:rsid w:val="005E2D2E"/>
    <w:rsid w:val="005E3AF3"/>
    <w:rsid w:val="005E3D1C"/>
    <w:rsid w:val="005E40CE"/>
    <w:rsid w:val="005E5849"/>
    <w:rsid w:val="005E5877"/>
    <w:rsid w:val="005F0393"/>
    <w:rsid w:val="005F11FE"/>
    <w:rsid w:val="005F5DCC"/>
    <w:rsid w:val="0060083A"/>
    <w:rsid w:val="00602ED1"/>
    <w:rsid w:val="00607AC5"/>
    <w:rsid w:val="00610928"/>
    <w:rsid w:val="00611802"/>
    <w:rsid w:val="00613B8C"/>
    <w:rsid w:val="00622367"/>
    <w:rsid w:val="006246FF"/>
    <w:rsid w:val="00624D28"/>
    <w:rsid w:val="00625B86"/>
    <w:rsid w:val="00626BB4"/>
    <w:rsid w:val="00627027"/>
    <w:rsid w:val="00627C74"/>
    <w:rsid w:val="0063211E"/>
    <w:rsid w:val="00633515"/>
    <w:rsid w:val="00636595"/>
    <w:rsid w:val="0064003E"/>
    <w:rsid w:val="006404D9"/>
    <w:rsid w:val="00641C95"/>
    <w:rsid w:val="00647637"/>
    <w:rsid w:val="006505D5"/>
    <w:rsid w:val="00651480"/>
    <w:rsid w:val="00655A2A"/>
    <w:rsid w:val="00656C33"/>
    <w:rsid w:val="00660495"/>
    <w:rsid w:val="00660634"/>
    <w:rsid w:val="00661FB1"/>
    <w:rsid w:val="006638BA"/>
    <w:rsid w:val="0066651D"/>
    <w:rsid w:val="00666B77"/>
    <w:rsid w:val="00675E7E"/>
    <w:rsid w:val="00681F45"/>
    <w:rsid w:val="00686325"/>
    <w:rsid w:val="006873B2"/>
    <w:rsid w:val="0069074E"/>
    <w:rsid w:val="006926E1"/>
    <w:rsid w:val="00694157"/>
    <w:rsid w:val="006A07C7"/>
    <w:rsid w:val="006A0AC5"/>
    <w:rsid w:val="006A1FB2"/>
    <w:rsid w:val="006A2CFB"/>
    <w:rsid w:val="006A44D9"/>
    <w:rsid w:val="006A5A3E"/>
    <w:rsid w:val="006A6B18"/>
    <w:rsid w:val="006A6B33"/>
    <w:rsid w:val="006B6E7F"/>
    <w:rsid w:val="006C265E"/>
    <w:rsid w:val="006C4104"/>
    <w:rsid w:val="006C4ACC"/>
    <w:rsid w:val="006C58B6"/>
    <w:rsid w:val="006C5B0B"/>
    <w:rsid w:val="006C7E96"/>
    <w:rsid w:val="006D2628"/>
    <w:rsid w:val="006D3149"/>
    <w:rsid w:val="006D466C"/>
    <w:rsid w:val="006D51A3"/>
    <w:rsid w:val="006E2A6E"/>
    <w:rsid w:val="006E4C0E"/>
    <w:rsid w:val="006E55DE"/>
    <w:rsid w:val="006E61A0"/>
    <w:rsid w:val="006E66D0"/>
    <w:rsid w:val="006E7832"/>
    <w:rsid w:val="006F1122"/>
    <w:rsid w:val="006F57FF"/>
    <w:rsid w:val="006F5C4C"/>
    <w:rsid w:val="006F7D8F"/>
    <w:rsid w:val="00703162"/>
    <w:rsid w:val="0070609D"/>
    <w:rsid w:val="007060A5"/>
    <w:rsid w:val="00710562"/>
    <w:rsid w:val="0071468B"/>
    <w:rsid w:val="00714FA0"/>
    <w:rsid w:val="00720A2A"/>
    <w:rsid w:val="00722F18"/>
    <w:rsid w:val="0072382B"/>
    <w:rsid w:val="00730C7D"/>
    <w:rsid w:val="007317C9"/>
    <w:rsid w:val="0073439F"/>
    <w:rsid w:val="007365F1"/>
    <w:rsid w:val="00741848"/>
    <w:rsid w:val="0074222C"/>
    <w:rsid w:val="00742EDF"/>
    <w:rsid w:val="007443C7"/>
    <w:rsid w:val="007457E5"/>
    <w:rsid w:val="00755298"/>
    <w:rsid w:val="00756FCC"/>
    <w:rsid w:val="0076140D"/>
    <w:rsid w:val="0076454A"/>
    <w:rsid w:val="00764AAF"/>
    <w:rsid w:val="00766E42"/>
    <w:rsid w:val="00773FEC"/>
    <w:rsid w:val="00774564"/>
    <w:rsid w:val="00775A0F"/>
    <w:rsid w:val="00776234"/>
    <w:rsid w:val="007765BB"/>
    <w:rsid w:val="00776FF1"/>
    <w:rsid w:val="00782606"/>
    <w:rsid w:val="00783542"/>
    <w:rsid w:val="007839BB"/>
    <w:rsid w:val="007902EE"/>
    <w:rsid w:val="0079112D"/>
    <w:rsid w:val="00794544"/>
    <w:rsid w:val="00794A35"/>
    <w:rsid w:val="00796230"/>
    <w:rsid w:val="00797E2F"/>
    <w:rsid w:val="007A0281"/>
    <w:rsid w:val="007A28FA"/>
    <w:rsid w:val="007A4E2D"/>
    <w:rsid w:val="007B0FFA"/>
    <w:rsid w:val="007B1636"/>
    <w:rsid w:val="007B3A89"/>
    <w:rsid w:val="007B77CC"/>
    <w:rsid w:val="007C1EA7"/>
    <w:rsid w:val="007C213C"/>
    <w:rsid w:val="007C46C2"/>
    <w:rsid w:val="007C4C35"/>
    <w:rsid w:val="007C678A"/>
    <w:rsid w:val="007D098C"/>
    <w:rsid w:val="007D378C"/>
    <w:rsid w:val="007D50CB"/>
    <w:rsid w:val="007D609B"/>
    <w:rsid w:val="007D6C9B"/>
    <w:rsid w:val="007D6DDA"/>
    <w:rsid w:val="007E0243"/>
    <w:rsid w:val="007E1ADB"/>
    <w:rsid w:val="007E23C8"/>
    <w:rsid w:val="007E29CC"/>
    <w:rsid w:val="007E5B1E"/>
    <w:rsid w:val="007F1271"/>
    <w:rsid w:val="007F35C2"/>
    <w:rsid w:val="007F3AA1"/>
    <w:rsid w:val="007F49CB"/>
    <w:rsid w:val="007F4B92"/>
    <w:rsid w:val="007F5734"/>
    <w:rsid w:val="007F5CE8"/>
    <w:rsid w:val="007F6793"/>
    <w:rsid w:val="007F7955"/>
    <w:rsid w:val="00802726"/>
    <w:rsid w:val="008038DA"/>
    <w:rsid w:val="00811BFA"/>
    <w:rsid w:val="008140AA"/>
    <w:rsid w:val="00816B4A"/>
    <w:rsid w:val="00820DC0"/>
    <w:rsid w:val="00823549"/>
    <w:rsid w:val="00823DDB"/>
    <w:rsid w:val="008265FE"/>
    <w:rsid w:val="008278DA"/>
    <w:rsid w:val="00830495"/>
    <w:rsid w:val="00831DA5"/>
    <w:rsid w:val="00832D19"/>
    <w:rsid w:val="00833FBB"/>
    <w:rsid w:val="0083515A"/>
    <w:rsid w:val="008359A8"/>
    <w:rsid w:val="00836CCD"/>
    <w:rsid w:val="00836D11"/>
    <w:rsid w:val="0083757D"/>
    <w:rsid w:val="0084138F"/>
    <w:rsid w:val="00843178"/>
    <w:rsid w:val="008433CF"/>
    <w:rsid w:val="00844B50"/>
    <w:rsid w:val="00844F3D"/>
    <w:rsid w:val="00845537"/>
    <w:rsid w:val="00847E8C"/>
    <w:rsid w:val="00850F4F"/>
    <w:rsid w:val="00851C17"/>
    <w:rsid w:val="008525A0"/>
    <w:rsid w:val="008532B0"/>
    <w:rsid w:val="00856E7B"/>
    <w:rsid w:val="008605BC"/>
    <w:rsid w:val="00862328"/>
    <w:rsid w:val="0086250F"/>
    <w:rsid w:val="00863228"/>
    <w:rsid w:val="0086323E"/>
    <w:rsid w:val="0086331B"/>
    <w:rsid w:val="008658A7"/>
    <w:rsid w:val="0086693F"/>
    <w:rsid w:val="00867024"/>
    <w:rsid w:val="00867900"/>
    <w:rsid w:val="0087010B"/>
    <w:rsid w:val="008735F0"/>
    <w:rsid w:val="00875EC8"/>
    <w:rsid w:val="00877662"/>
    <w:rsid w:val="00877C05"/>
    <w:rsid w:val="0088203B"/>
    <w:rsid w:val="008825EF"/>
    <w:rsid w:val="00882885"/>
    <w:rsid w:val="008867D8"/>
    <w:rsid w:val="008913D0"/>
    <w:rsid w:val="00892346"/>
    <w:rsid w:val="00892B16"/>
    <w:rsid w:val="00895A56"/>
    <w:rsid w:val="00896A12"/>
    <w:rsid w:val="00897AA3"/>
    <w:rsid w:val="008A5244"/>
    <w:rsid w:val="008A565D"/>
    <w:rsid w:val="008B0503"/>
    <w:rsid w:val="008B24E4"/>
    <w:rsid w:val="008B2B85"/>
    <w:rsid w:val="008B2DDB"/>
    <w:rsid w:val="008B312C"/>
    <w:rsid w:val="008B4B1C"/>
    <w:rsid w:val="008B6788"/>
    <w:rsid w:val="008B7AC0"/>
    <w:rsid w:val="008C05D9"/>
    <w:rsid w:val="008C0ADC"/>
    <w:rsid w:val="008D15E8"/>
    <w:rsid w:val="008D2BCC"/>
    <w:rsid w:val="008D38B8"/>
    <w:rsid w:val="008D3FB9"/>
    <w:rsid w:val="008D43A8"/>
    <w:rsid w:val="008D619A"/>
    <w:rsid w:val="008D6DA3"/>
    <w:rsid w:val="008D7168"/>
    <w:rsid w:val="008E04DF"/>
    <w:rsid w:val="008E09C9"/>
    <w:rsid w:val="008F06AF"/>
    <w:rsid w:val="008F27A0"/>
    <w:rsid w:val="009007F0"/>
    <w:rsid w:val="00901975"/>
    <w:rsid w:val="00902C57"/>
    <w:rsid w:val="00902FB3"/>
    <w:rsid w:val="009050EA"/>
    <w:rsid w:val="00905316"/>
    <w:rsid w:val="009073D5"/>
    <w:rsid w:val="00914E27"/>
    <w:rsid w:val="00921AA4"/>
    <w:rsid w:val="009223F0"/>
    <w:rsid w:val="00927FA2"/>
    <w:rsid w:val="00930D53"/>
    <w:rsid w:val="009331DD"/>
    <w:rsid w:val="0093714A"/>
    <w:rsid w:val="0094033E"/>
    <w:rsid w:val="00941468"/>
    <w:rsid w:val="00941581"/>
    <w:rsid w:val="00945A8A"/>
    <w:rsid w:val="00947E28"/>
    <w:rsid w:val="00951E2C"/>
    <w:rsid w:val="00955911"/>
    <w:rsid w:val="00956F21"/>
    <w:rsid w:val="00966969"/>
    <w:rsid w:val="00966D67"/>
    <w:rsid w:val="0097082F"/>
    <w:rsid w:val="00970CBB"/>
    <w:rsid w:val="00970F5C"/>
    <w:rsid w:val="00972202"/>
    <w:rsid w:val="00972909"/>
    <w:rsid w:val="009732AE"/>
    <w:rsid w:val="00974E2A"/>
    <w:rsid w:val="009841A2"/>
    <w:rsid w:val="009969CC"/>
    <w:rsid w:val="00996BF9"/>
    <w:rsid w:val="00996D1B"/>
    <w:rsid w:val="009A0015"/>
    <w:rsid w:val="009A11B2"/>
    <w:rsid w:val="009A2B87"/>
    <w:rsid w:val="009A4ECB"/>
    <w:rsid w:val="009A5E0A"/>
    <w:rsid w:val="009B05A2"/>
    <w:rsid w:val="009B0680"/>
    <w:rsid w:val="009B196B"/>
    <w:rsid w:val="009B1E9F"/>
    <w:rsid w:val="009B1F54"/>
    <w:rsid w:val="009B27A6"/>
    <w:rsid w:val="009B7553"/>
    <w:rsid w:val="009B78CD"/>
    <w:rsid w:val="009C0A86"/>
    <w:rsid w:val="009C1769"/>
    <w:rsid w:val="009C47CB"/>
    <w:rsid w:val="009C4DBD"/>
    <w:rsid w:val="009C6E15"/>
    <w:rsid w:val="009D2A6C"/>
    <w:rsid w:val="009D50D4"/>
    <w:rsid w:val="009D5566"/>
    <w:rsid w:val="009D79A9"/>
    <w:rsid w:val="009D79FC"/>
    <w:rsid w:val="009E241A"/>
    <w:rsid w:val="009E28D8"/>
    <w:rsid w:val="009E2F8B"/>
    <w:rsid w:val="009E39BA"/>
    <w:rsid w:val="009E51C3"/>
    <w:rsid w:val="009E58FD"/>
    <w:rsid w:val="009F0A8F"/>
    <w:rsid w:val="009F3109"/>
    <w:rsid w:val="00A05531"/>
    <w:rsid w:val="00A05CA5"/>
    <w:rsid w:val="00A12877"/>
    <w:rsid w:val="00A13A89"/>
    <w:rsid w:val="00A2378F"/>
    <w:rsid w:val="00A23EDE"/>
    <w:rsid w:val="00A306C3"/>
    <w:rsid w:val="00A32CA7"/>
    <w:rsid w:val="00A34508"/>
    <w:rsid w:val="00A3503C"/>
    <w:rsid w:val="00A355C1"/>
    <w:rsid w:val="00A3702F"/>
    <w:rsid w:val="00A402D3"/>
    <w:rsid w:val="00A51B2B"/>
    <w:rsid w:val="00A54AB4"/>
    <w:rsid w:val="00A61424"/>
    <w:rsid w:val="00A62649"/>
    <w:rsid w:val="00A714E8"/>
    <w:rsid w:val="00A72582"/>
    <w:rsid w:val="00A733FC"/>
    <w:rsid w:val="00A7400D"/>
    <w:rsid w:val="00A81A77"/>
    <w:rsid w:val="00A84704"/>
    <w:rsid w:val="00A90843"/>
    <w:rsid w:val="00A911FF"/>
    <w:rsid w:val="00A9212B"/>
    <w:rsid w:val="00A93DB6"/>
    <w:rsid w:val="00A953BC"/>
    <w:rsid w:val="00AA017C"/>
    <w:rsid w:val="00AA0928"/>
    <w:rsid w:val="00AA0BC6"/>
    <w:rsid w:val="00AA518C"/>
    <w:rsid w:val="00AA7B18"/>
    <w:rsid w:val="00AB0049"/>
    <w:rsid w:val="00AB0C84"/>
    <w:rsid w:val="00AB2F9E"/>
    <w:rsid w:val="00AB497C"/>
    <w:rsid w:val="00AC1C11"/>
    <w:rsid w:val="00AC4289"/>
    <w:rsid w:val="00AC52C2"/>
    <w:rsid w:val="00AC5F92"/>
    <w:rsid w:val="00AC6021"/>
    <w:rsid w:val="00AD29B9"/>
    <w:rsid w:val="00AD4121"/>
    <w:rsid w:val="00AE2077"/>
    <w:rsid w:val="00AE6A6F"/>
    <w:rsid w:val="00AE6D7D"/>
    <w:rsid w:val="00AF237E"/>
    <w:rsid w:val="00AF5C29"/>
    <w:rsid w:val="00AF64C9"/>
    <w:rsid w:val="00AF778F"/>
    <w:rsid w:val="00B0266F"/>
    <w:rsid w:val="00B05D23"/>
    <w:rsid w:val="00B060CA"/>
    <w:rsid w:val="00B07E43"/>
    <w:rsid w:val="00B13C3A"/>
    <w:rsid w:val="00B169BF"/>
    <w:rsid w:val="00B16F46"/>
    <w:rsid w:val="00B172D9"/>
    <w:rsid w:val="00B173CC"/>
    <w:rsid w:val="00B2227F"/>
    <w:rsid w:val="00B249F4"/>
    <w:rsid w:val="00B2770A"/>
    <w:rsid w:val="00B27914"/>
    <w:rsid w:val="00B3301D"/>
    <w:rsid w:val="00B42591"/>
    <w:rsid w:val="00B427FF"/>
    <w:rsid w:val="00B42C84"/>
    <w:rsid w:val="00B45FCF"/>
    <w:rsid w:val="00B46E04"/>
    <w:rsid w:val="00B5071B"/>
    <w:rsid w:val="00B54DA8"/>
    <w:rsid w:val="00B55721"/>
    <w:rsid w:val="00B559CE"/>
    <w:rsid w:val="00B5680E"/>
    <w:rsid w:val="00B66B87"/>
    <w:rsid w:val="00B71F6E"/>
    <w:rsid w:val="00B727ED"/>
    <w:rsid w:val="00B748CF"/>
    <w:rsid w:val="00B74A1D"/>
    <w:rsid w:val="00B750F7"/>
    <w:rsid w:val="00B81A94"/>
    <w:rsid w:val="00B92D54"/>
    <w:rsid w:val="00B9471F"/>
    <w:rsid w:val="00B9496C"/>
    <w:rsid w:val="00BA1B69"/>
    <w:rsid w:val="00BA6B6A"/>
    <w:rsid w:val="00BA753D"/>
    <w:rsid w:val="00BB4269"/>
    <w:rsid w:val="00BB490B"/>
    <w:rsid w:val="00BB67BD"/>
    <w:rsid w:val="00BC1045"/>
    <w:rsid w:val="00BC1615"/>
    <w:rsid w:val="00BC7172"/>
    <w:rsid w:val="00BD23BD"/>
    <w:rsid w:val="00BD30DC"/>
    <w:rsid w:val="00BD31A0"/>
    <w:rsid w:val="00BD58D4"/>
    <w:rsid w:val="00BE3429"/>
    <w:rsid w:val="00BE41ED"/>
    <w:rsid w:val="00BE4DEA"/>
    <w:rsid w:val="00BF2E62"/>
    <w:rsid w:val="00BF411F"/>
    <w:rsid w:val="00BF7867"/>
    <w:rsid w:val="00C053C0"/>
    <w:rsid w:val="00C060D0"/>
    <w:rsid w:val="00C062D4"/>
    <w:rsid w:val="00C11304"/>
    <w:rsid w:val="00C11F63"/>
    <w:rsid w:val="00C1521D"/>
    <w:rsid w:val="00C21D59"/>
    <w:rsid w:val="00C22668"/>
    <w:rsid w:val="00C24E51"/>
    <w:rsid w:val="00C26B03"/>
    <w:rsid w:val="00C42ED2"/>
    <w:rsid w:val="00C44A19"/>
    <w:rsid w:val="00C44ADC"/>
    <w:rsid w:val="00C47706"/>
    <w:rsid w:val="00C5205A"/>
    <w:rsid w:val="00C5212D"/>
    <w:rsid w:val="00C5337D"/>
    <w:rsid w:val="00C54E63"/>
    <w:rsid w:val="00C5508C"/>
    <w:rsid w:val="00C55D3A"/>
    <w:rsid w:val="00C57D8E"/>
    <w:rsid w:val="00C6253F"/>
    <w:rsid w:val="00C64A70"/>
    <w:rsid w:val="00C67950"/>
    <w:rsid w:val="00C751FB"/>
    <w:rsid w:val="00C761C2"/>
    <w:rsid w:val="00C77D88"/>
    <w:rsid w:val="00C8105D"/>
    <w:rsid w:val="00C81E28"/>
    <w:rsid w:val="00C8490D"/>
    <w:rsid w:val="00C856E1"/>
    <w:rsid w:val="00C86621"/>
    <w:rsid w:val="00C87C91"/>
    <w:rsid w:val="00C91DE0"/>
    <w:rsid w:val="00C968A2"/>
    <w:rsid w:val="00C96C75"/>
    <w:rsid w:val="00CA0272"/>
    <w:rsid w:val="00CA21AE"/>
    <w:rsid w:val="00CA31FE"/>
    <w:rsid w:val="00CA7C7A"/>
    <w:rsid w:val="00CB55B8"/>
    <w:rsid w:val="00CC0914"/>
    <w:rsid w:val="00CC240F"/>
    <w:rsid w:val="00CC61C8"/>
    <w:rsid w:val="00CC6258"/>
    <w:rsid w:val="00CD1D61"/>
    <w:rsid w:val="00CD272E"/>
    <w:rsid w:val="00CD46F6"/>
    <w:rsid w:val="00CE26C7"/>
    <w:rsid w:val="00CE39AA"/>
    <w:rsid w:val="00CE47FB"/>
    <w:rsid w:val="00CE5D6E"/>
    <w:rsid w:val="00CE6179"/>
    <w:rsid w:val="00CF1871"/>
    <w:rsid w:val="00CF22EA"/>
    <w:rsid w:val="00CF240B"/>
    <w:rsid w:val="00D003E2"/>
    <w:rsid w:val="00D0085E"/>
    <w:rsid w:val="00D01859"/>
    <w:rsid w:val="00D03415"/>
    <w:rsid w:val="00D0484F"/>
    <w:rsid w:val="00D04DDF"/>
    <w:rsid w:val="00D05766"/>
    <w:rsid w:val="00D06486"/>
    <w:rsid w:val="00D124F5"/>
    <w:rsid w:val="00D1356A"/>
    <w:rsid w:val="00D14A16"/>
    <w:rsid w:val="00D210F1"/>
    <w:rsid w:val="00D22C3D"/>
    <w:rsid w:val="00D22C95"/>
    <w:rsid w:val="00D253C9"/>
    <w:rsid w:val="00D25C7D"/>
    <w:rsid w:val="00D26CC1"/>
    <w:rsid w:val="00D27A35"/>
    <w:rsid w:val="00D30AEF"/>
    <w:rsid w:val="00D317A1"/>
    <w:rsid w:val="00D33D53"/>
    <w:rsid w:val="00D37A1F"/>
    <w:rsid w:val="00D41792"/>
    <w:rsid w:val="00D424E0"/>
    <w:rsid w:val="00D443D9"/>
    <w:rsid w:val="00D46B82"/>
    <w:rsid w:val="00D52602"/>
    <w:rsid w:val="00D57321"/>
    <w:rsid w:val="00D603C7"/>
    <w:rsid w:val="00D6047C"/>
    <w:rsid w:val="00D62136"/>
    <w:rsid w:val="00D630B0"/>
    <w:rsid w:val="00D6710B"/>
    <w:rsid w:val="00D70BEB"/>
    <w:rsid w:val="00D7453C"/>
    <w:rsid w:val="00D745DA"/>
    <w:rsid w:val="00D765B2"/>
    <w:rsid w:val="00D768F8"/>
    <w:rsid w:val="00D773C6"/>
    <w:rsid w:val="00D77819"/>
    <w:rsid w:val="00D80DA6"/>
    <w:rsid w:val="00D80FD2"/>
    <w:rsid w:val="00D825FA"/>
    <w:rsid w:val="00D8295B"/>
    <w:rsid w:val="00D90DDE"/>
    <w:rsid w:val="00D92ABA"/>
    <w:rsid w:val="00D93C5F"/>
    <w:rsid w:val="00D95A06"/>
    <w:rsid w:val="00D966C5"/>
    <w:rsid w:val="00D968B0"/>
    <w:rsid w:val="00D96C98"/>
    <w:rsid w:val="00DA2F5B"/>
    <w:rsid w:val="00DA6D13"/>
    <w:rsid w:val="00DB1DB7"/>
    <w:rsid w:val="00DB29A8"/>
    <w:rsid w:val="00DB6159"/>
    <w:rsid w:val="00DC0B91"/>
    <w:rsid w:val="00DC0EE9"/>
    <w:rsid w:val="00DC2758"/>
    <w:rsid w:val="00DC3E12"/>
    <w:rsid w:val="00DC7777"/>
    <w:rsid w:val="00DD14B2"/>
    <w:rsid w:val="00DE09FB"/>
    <w:rsid w:val="00DE1B86"/>
    <w:rsid w:val="00DE6F6C"/>
    <w:rsid w:val="00DF00DB"/>
    <w:rsid w:val="00DF27DD"/>
    <w:rsid w:val="00DF2DB8"/>
    <w:rsid w:val="00DF6E0B"/>
    <w:rsid w:val="00DF7A7C"/>
    <w:rsid w:val="00E0282F"/>
    <w:rsid w:val="00E05751"/>
    <w:rsid w:val="00E10160"/>
    <w:rsid w:val="00E10FE1"/>
    <w:rsid w:val="00E11223"/>
    <w:rsid w:val="00E164CB"/>
    <w:rsid w:val="00E16ECD"/>
    <w:rsid w:val="00E17F8D"/>
    <w:rsid w:val="00E204B8"/>
    <w:rsid w:val="00E221C2"/>
    <w:rsid w:val="00E23F4A"/>
    <w:rsid w:val="00E24B68"/>
    <w:rsid w:val="00E26CC0"/>
    <w:rsid w:val="00E26F65"/>
    <w:rsid w:val="00E30C29"/>
    <w:rsid w:val="00E34518"/>
    <w:rsid w:val="00E36145"/>
    <w:rsid w:val="00E36947"/>
    <w:rsid w:val="00E37EF9"/>
    <w:rsid w:val="00E42090"/>
    <w:rsid w:val="00E427A3"/>
    <w:rsid w:val="00E432DC"/>
    <w:rsid w:val="00E4598D"/>
    <w:rsid w:val="00E4632E"/>
    <w:rsid w:val="00E5136D"/>
    <w:rsid w:val="00E52E23"/>
    <w:rsid w:val="00E5551B"/>
    <w:rsid w:val="00E559F5"/>
    <w:rsid w:val="00E60A15"/>
    <w:rsid w:val="00E62E99"/>
    <w:rsid w:val="00E665D0"/>
    <w:rsid w:val="00E70DFC"/>
    <w:rsid w:val="00E718F6"/>
    <w:rsid w:val="00E73656"/>
    <w:rsid w:val="00E74349"/>
    <w:rsid w:val="00E749F5"/>
    <w:rsid w:val="00E74A14"/>
    <w:rsid w:val="00E75627"/>
    <w:rsid w:val="00E805ED"/>
    <w:rsid w:val="00E80EA6"/>
    <w:rsid w:val="00E84D60"/>
    <w:rsid w:val="00E86BF3"/>
    <w:rsid w:val="00E872CB"/>
    <w:rsid w:val="00E8746E"/>
    <w:rsid w:val="00E9095E"/>
    <w:rsid w:val="00E90FB2"/>
    <w:rsid w:val="00E9247F"/>
    <w:rsid w:val="00E94251"/>
    <w:rsid w:val="00E9429A"/>
    <w:rsid w:val="00E95A24"/>
    <w:rsid w:val="00EA0FDE"/>
    <w:rsid w:val="00EA2625"/>
    <w:rsid w:val="00EA2F85"/>
    <w:rsid w:val="00EB7030"/>
    <w:rsid w:val="00EC1D45"/>
    <w:rsid w:val="00EC20B6"/>
    <w:rsid w:val="00EC430D"/>
    <w:rsid w:val="00EC63CE"/>
    <w:rsid w:val="00ED4097"/>
    <w:rsid w:val="00ED4AAB"/>
    <w:rsid w:val="00ED7583"/>
    <w:rsid w:val="00EE1A76"/>
    <w:rsid w:val="00EE4B7C"/>
    <w:rsid w:val="00EE5E1E"/>
    <w:rsid w:val="00EE6405"/>
    <w:rsid w:val="00EE6D84"/>
    <w:rsid w:val="00EE7261"/>
    <w:rsid w:val="00EF25EB"/>
    <w:rsid w:val="00EF27BA"/>
    <w:rsid w:val="00EF7AB0"/>
    <w:rsid w:val="00F02774"/>
    <w:rsid w:val="00F1127B"/>
    <w:rsid w:val="00F12BCF"/>
    <w:rsid w:val="00F139FF"/>
    <w:rsid w:val="00F13F09"/>
    <w:rsid w:val="00F1490C"/>
    <w:rsid w:val="00F149A2"/>
    <w:rsid w:val="00F15F0E"/>
    <w:rsid w:val="00F20647"/>
    <w:rsid w:val="00F21904"/>
    <w:rsid w:val="00F21C4B"/>
    <w:rsid w:val="00F232D4"/>
    <w:rsid w:val="00F23A7C"/>
    <w:rsid w:val="00F24071"/>
    <w:rsid w:val="00F24431"/>
    <w:rsid w:val="00F24999"/>
    <w:rsid w:val="00F25167"/>
    <w:rsid w:val="00F25574"/>
    <w:rsid w:val="00F27C25"/>
    <w:rsid w:val="00F31180"/>
    <w:rsid w:val="00F31FFC"/>
    <w:rsid w:val="00F35176"/>
    <w:rsid w:val="00F36143"/>
    <w:rsid w:val="00F43148"/>
    <w:rsid w:val="00F4394A"/>
    <w:rsid w:val="00F477A3"/>
    <w:rsid w:val="00F50D45"/>
    <w:rsid w:val="00F51AEF"/>
    <w:rsid w:val="00F51E2C"/>
    <w:rsid w:val="00F52298"/>
    <w:rsid w:val="00F53147"/>
    <w:rsid w:val="00F543AE"/>
    <w:rsid w:val="00F550BA"/>
    <w:rsid w:val="00F55EA1"/>
    <w:rsid w:val="00F56867"/>
    <w:rsid w:val="00F60238"/>
    <w:rsid w:val="00F63C1C"/>
    <w:rsid w:val="00F652F8"/>
    <w:rsid w:val="00F67288"/>
    <w:rsid w:val="00F679DE"/>
    <w:rsid w:val="00F724F0"/>
    <w:rsid w:val="00F72ADE"/>
    <w:rsid w:val="00F75F51"/>
    <w:rsid w:val="00F77492"/>
    <w:rsid w:val="00F81538"/>
    <w:rsid w:val="00F83CC9"/>
    <w:rsid w:val="00F85748"/>
    <w:rsid w:val="00F85F85"/>
    <w:rsid w:val="00F926B1"/>
    <w:rsid w:val="00F95C4D"/>
    <w:rsid w:val="00F96C99"/>
    <w:rsid w:val="00F97A1C"/>
    <w:rsid w:val="00FA0F1E"/>
    <w:rsid w:val="00FA3CFE"/>
    <w:rsid w:val="00FB0A1E"/>
    <w:rsid w:val="00FB0CFC"/>
    <w:rsid w:val="00FB0D28"/>
    <w:rsid w:val="00FB3FF5"/>
    <w:rsid w:val="00FC1423"/>
    <w:rsid w:val="00FC1663"/>
    <w:rsid w:val="00FC19DF"/>
    <w:rsid w:val="00FC49F0"/>
    <w:rsid w:val="00FC5B24"/>
    <w:rsid w:val="00FC7B33"/>
    <w:rsid w:val="00FD15A7"/>
    <w:rsid w:val="00FD19F0"/>
    <w:rsid w:val="00FD2A51"/>
    <w:rsid w:val="00FD572C"/>
    <w:rsid w:val="00FD746F"/>
    <w:rsid w:val="00FE1789"/>
    <w:rsid w:val="00FE1D8D"/>
    <w:rsid w:val="00FE4179"/>
    <w:rsid w:val="00FE4895"/>
    <w:rsid w:val="00FE52F8"/>
    <w:rsid w:val="00FF0628"/>
    <w:rsid w:val="00FF710A"/>
    <w:rsid w:val="00FF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04c93,#00389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0F"/>
  </w:style>
  <w:style w:type="paragraph" w:styleId="Heading1">
    <w:name w:val="heading 1"/>
    <w:basedOn w:val="Normal"/>
    <w:link w:val="Heading1Char"/>
    <w:uiPriority w:val="9"/>
    <w:qFormat/>
    <w:rsid w:val="003C7FF8"/>
    <w:pPr>
      <w:spacing w:before="240" w:after="120" w:line="240" w:lineRule="auto"/>
      <w:outlineLvl w:val="0"/>
    </w:pPr>
    <w:rPr>
      <w:rFonts w:ascii="Times New Roman" w:eastAsia="Times New Roman" w:hAnsi="Times New Roman" w:cs="Times New Roman"/>
      <w:color w:val="000000"/>
      <w:kern w:val="36"/>
      <w:sz w:val="33"/>
      <w:szCs w:val="33"/>
    </w:rPr>
  </w:style>
  <w:style w:type="paragraph" w:styleId="Heading2">
    <w:name w:val="heading 2"/>
    <w:basedOn w:val="Normal"/>
    <w:next w:val="Normal"/>
    <w:link w:val="Heading2Char"/>
    <w:uiPriority w:val="9"/>
    <w:semiHidden/>
    <w:unhideWhenUsed/>
    <w:qFormat/>
    <w:rsid w:val="00495E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D53"/>
    <w:rPr>
      <w:color w:val="0000FF" w:themeColor="hyperlink"/>
      <w:u w:val="single"/>
    </w:rPr>
  </w:style>
  <w:style w:type="paragraph" w:styleId="BalloonText">
    <w:name w:val="Balloon Text"/>
    <w:basedOn w:val="Normal"/>
    <w:link w:val="BalloonTextChar"/>
    <w:uiPriority w:val="99"/>
    <w:semiHidden/>
    <w:unhideWhenUsed/>
    <w:rsid w:val="00027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25D"/>
    <w:rPr>
      <w:rFonts w:ascii="Tahoma" w:hAnsi="Tahoma" w:cs="Tahoma"/>
      <w:sz w:val="16"/>
      <w:szCs w:val="16"/>
    </w:rPr>
  </w:style>
  <w:style w:type="paragraph" w:styleId="ListParagraph">
    <w:name w:val="List Paragraph"/>
    <w:basedOn w:val="Normal"/>
    <w:uiPriority w:val="34"/>
    <w:qFormat/>
    <w:rsid w:val="007F49CB"/>
    <w:pPr>
      <w:ind w:left="720"/>
      <w:contextualSpacing/>
    </w:pPr>
  </w:style>
  <w:style w:type="character" w:customStyle="1" w:styleId="apple-style-span">
    <w:name w:val="apple-style-span"/>
    <w:basedOn w:val="DefaultParagraphFont"/>
    <w:rsid w:val="007F49CB"/>
  </w:style>
  <w:style w:type="character" w:customStyle="1" w:styleId="apple-converted-space">
    <w:name w:val="apple-converted-space"/>
    <w:basedOn w:val="DefaultParagraphFont"/>
    <w:rsid w:val="007F49CB"/>
  </w:style>
  <w:style w:type="paragraph" w:styleId="Subtitle">
    <w:name w:val="Subtitle"/>
    <w:basedOn w:val="Normal"/>
    <w:link w:val="SubtitleChar"/>
    <w:qFormat/>
    <w:rsid w:val="002E4FE3"/>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2E4FE3"/>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833F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FBB"/>
  </w:style>
  <w:style w:type="paragraph" w:styleId="FootnoteText">
    <w:name w:val="footnote text"/>
    <w:basedOn w:val="Normal"/>
    <w:link w:val="FootnoteTextChar"/>
    <w:uiPriority w:val="99"/>
    <w:semiHidden/>
    <w:unhideWhenUsed/>
    <w:rsid w:val="002D3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0B7"/>
    <w:rPr>
      <w:sz w:val="20"/>
      <w:szCs w:val="20"/>
    </w:rPr>
  </w:style>
  <w:style w:type="character" w:styleId="FootnoteReference">
    <w:name w:val="footnote reference"/>
    <w:basedOn w:val="DefaultParagraphFont"/>
    <w:uiPriority w:val="99"/>
    <w:semiHidden/>
    <w:unhideWhenUsed/>
    <w:rsid w:val="002D30B7"/>
    <w:rPr>
      <w:vertAlign w:val="superscript"/>
    </w:rPr>
  </w:style>
  <w:style w:type="character" w:styleId="CommentReference">
    <w:name w:val="annotation reference"/>
    <w:basedOn w:val="DefaultParagraphFont"/>
    <w:uiPriority w:val="99"/>
    <w:semiHidden/>
    <w:unhideWhenUsed/>
    <w:rsid w:val="001F0F93"/>
    <w:rPr>
      <w:sz w:val="16"/>
      <w:szCs w:val="16"/>
    </w:rPr>
  </w:style>
  <w:style w:type="paragraph" w:styleId="CommentText">
    <w:name w:val="annotation text"/>
    <w:basedOn w:val="Normal"/>
    <w:link w:val="CommentTextChar"/>
    <w:uiPriority w:val="99"/>
    <w:semiHidden/>
    <w:unhideWhenUsed/>
    <w:rsid w:val="001F0F93"/>
    <w:pPr>
      <w:spacing w:line="240" w:lineRule="auto"/>
    </w:pPr>
    <w:rPr>
      <w:sz w:val="20"/>
      <w:szCs w:val="20"/>
    </w:rPr>
  </w:style>
  <w:style w:type="character" w:customStyle="1" w:styleId="CommentTextChar">
    <w:name w:val="Comment Text Char"/>
    <w:basedOn w:val="DefaultParagraphFont"/>
    <w:link w:val="CommentText"/>
    <w:uiPriority w:val="99"/>
    <w:semiHidden/>
    <w:rsid w:val="001F0F93"/>
    <w:rPr>
      <w:sz w:val="20"/>
      <w:szCs w:val="20"/>
    </w:rPr>
  </w:style>
  <w:style w:type="paragraph" w:styleId="CommentSubject">
    <w:name w:val="annotation subject"/>
    <w:basedOn w:val="CommentText"/>
    <w:next w:val="CommentText"/>
    <w:link w:val="CommentSubjectChar"/>
    <w:uiPriority w:val="99"/>
    <w:semiHidden/>
    <w:unhideWhenUsed/>
    <w:rsid w:val="001F0F93"/>
    <w:rPr>
      <w:b/>
      <w:bCs/>
    </w:rPr>
  </w:style>
  <w:style w:type="character" w:customStyle="1" w:styleId="CommentSubjectChar">
    <w:name w:val="Comment Subject Char"/>
    <w:basedOn w:val="CommentTextChar"/>
    <w:link w:val="CommentSubject"/>
    <w:uiPriority w:val="99"/>
    <w:semiHidden/>
    <w:rsid w:val="001F0F93"/>
    <w:rPr>
      <w:b/>
      <w:bCs/>
      <w:sz w:val="20"/>
      <w:szCs w:val="20"/>
    </w:rPr>
  </w:style>
  <w:style w:type="character" w:styleId="Strong">
    <w:name w:val="Strong"/>
    <w:basedOn w:val="DefaultParagraphFont"/>
    <w:uiPriority w:val="22"/>
    <w:qFormat/>
    <w:rsid w:val="001F0F93"/>
    <w:rPr>
      <w:b/>
      <w:bCs/>
    </w:rPr>
  </w:style>
  <w:style w:type="paragraph" w:styleId="NormalWeb">
    <w:name w:val="Normal (Web)"/>
    <w:basedOn w:val="Normal"/>
    <w:uiPriority w:val="99"/>
    <w:unhideWhenUsed/>
    <w:rsid w:val="001F0F9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C47CB"/>
    <w:pPr>
      <w:spacing w:after="0" w:line="240" w:lineRule="auto"/>
    </w:pPr>
  </w:style>
  <w:style w:type="paragraph" w:styleId="Footer">
    <w:name w:val="footer"/>
    <w:basedOn w:val="Normal"/>
    <w:link w:val="FooterChar"/>
    <w:uiPriority w:val="99"/>
    <w:unhideWhenUsed/>
    <w:rsid w:val="00D7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BEB"/>
  </w:style>
  <w:style w:type="character" w:customStyle="1" w:styleId="A11">
    <w:name w:val="A11"/>
    <w:rsid w:val="00421AC3"/>
    <w:rPr>
      <w:rFonts w:cs="Minion"/>
      <w:color w:val="123D8D"/>
      <w:sz w:val="69"/>
      <w:szCs w:val="69"/>
    </w:rPr>
  </w:style>
  <w:style w:type="paragraph" w:customStyle="1" w:styleId="normaltext">
    <w:name w:val="normaltext"/>
    <w:basedOn w:val="Normal"/>
    <w:rsid w:val="00DF6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1">
    <w:name w:val="normaltext1"/>
    <w:basedOn w:val="DefaultParagraphFont"/>
    <w:rsid w:val="00DF6E0B"/>
  </w:style>
  <w:style w:type="character" w:styleId="FollowedHyperlink">
    <w:name w:val="FollowedHyperlink"/>
    <w:basedOn w:val="DefaultParagraphFont"/>
    <w:uiPriority w:val="99"/>
    <w:semiHidden/>
    <w:unhideWhenUsed/>
    <w:rsid w:val="009F0A8F"/>
    <w:rPr>
      <w:color w:val="800080" w:themeColor="followedHyperlink"/>
      <w:u w:val="single"/>
    </w:rPr>
  </w:style>
  <w:style w:type="paragraph" w:styleId="PlainText">
    <w:name w:val="Plain Text"/>
    <w:basedOn w:val="Normal"/>
    <w:link w:val="PlainTextChar"/>
    <w:uiPriority w:val="99"/>
    <w:unhideWhenUsed/>
    <w:rsid w:val="00974E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4E2A"/>
    <w:rPr>
      <w:rFonts w:ascii="Consolas" w:hAnsi="Consolas"/>
      <w:sz w:val="21"/>
      <w:szCs w:val="21"/>
    </w:rPr>
  </w:style>
  <w:style w:type="table" w:styleId="TableGrid">
    <w:name w:val="Table Grid"/>
    <w:basedOn w:val="TableNormal"/>
    <w:uiPriority w:val="59"/>
    <w:rsid w:val="00251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5A56"/>
    <w:rPr>
      <w:i/>
      <w:iCs/>
    </w:rPr>
  </w:style>
  <w:style w:type="character" w:styleId="PageNumber">
    <w:name w:val="page number"/>
    <w:basedOn w:val="DefaultParagraphFont"/>
    <w:uiPriority w:val="99"/>
    <w:semiHidden/>
    <w:unhideWhenUsed/>
    <w:rsid w:val="00296D1A"/>
  </w:style>
  <w:style w:type="character" w:customStyle="1" w:styleId="Heading1Char">
    <w:name w:val="Heading 1 Char"/>
    <w:basedOn w:val="DefaultParagraphFont"/>
    <w:link w:val="Heading1"/>
    <w:uiPriority w:val="9"/>
    <w:rsid w:val="003C7FF8"/>
    <w:rPr>
      <w:rFonts w:ascii="Times New Roman" w:eastAsia="Times New Roman" w:hAnsi="Times New Roman" w:cs="Times New Roman"/>
      <w:color w:val="000000"/>
      <w:kern w:val="36"/>
      <w:sz w:val="33"/>
      <w:szCs w:val="33"/>
    </w:rPr>
  </w:style>
  <w:style w:type="character" w:customStyle="1" w:styleId="Heading2Char">
    <w:name w:val="Heading 2 Char"/>
    <w:basedOn w:val="DefaultParagraphFont"/>
    <w:link w:val="Heading2"/>
    <w:uiPriority w:val="9"/>
    <w:semiHidden/>
    <w:rsid w:val="00495EEA"/>
    <w:rPr>
      <w:rFonts w:asciiTheme="majorHAnsi" w:eastAsiaTheme="majorEastAsia" w:hAnsiTheme="majorHAnsi" w:cstheme="majorBidi"/>
      <w:b/>
      <w:bCs/>
      <w:color w:val="4F81BD" w:themeColor="accent1"/>
      <w:sz w:val="26"/>
      <w:szCs w:val="26"/>
    </w:rPr>
  </w:style>
  <w:style w:type="paragraph" w:customStyle="1" w:styleId="Default">
    <w:name w:val="Default"/>
    <w:rsid w:val="00094B9B"/>
    <w:pPr>
      <w:autoSpaceDE w:val="0"/>
      <w:autoSpaceDN w:val="0"/>
      <w:adjustRightInd w:val="0"/>
      <w:spacing w:after="0" w:line="240" w:lineRule="auto"/>
    </w:pPr>
    <w:rPr>
      <w:rFonts w:ascii="Arial" w:hAnsi="Arial" w:cs="Arial"/>
      <w:color w:val="000000"/>
      <w:sz w:val="24"/>
      <w:szCs w:val="24"/>
    </w:rPr>
  </w:style>
  <w:style w:type="paragraph" w:customStyle="1" w:styleId="rtecenter">
    <w:name w:val="rtecenter"/>
    <w:basedOn w:val="Normal"/>
    <w:rsid w:val="00A350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7FF8"/>
    <w:pPr>
      <w:spacing w:before="240" w:after="120" w:line="240" w:lineRule="auto"/>
      <w:outlineLvl w:val="0"/>
    </w:pPr>
    <w:rPr>
      <w:rFonts w:ascii="Times New Roman" w:eastAsia="Times New Roman" w:hAnsi="Times New Roman" w:cs="Times New Roman"/>
      <w:color w:val="000000"/>
      <w:kern w:val="36"/>
      <w:sz w:val="33"/>
      <w:szCs w:val="33"/>
    </w:rPr>
  </w:style>
  <w:style w:type="paragraph" w:styleId="Heading2">
    <w:name w:val="heading 2"/>
    <w:basedOn w:val="Normal"/>
    <w:next w:val="Normal"/>
    <w:link w:val="Heading2Char"/>
    <w:uiPriority w:val="9"/>
    <w:semiHidden/>
    <w:unhideWhenUsed/>
    <w:qFormat/>
    <w:rsid w:val="00495E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D53"/>
    <w:rPr>
      <w:color w:val="0000FF" w:themeColor="hyperlink"/>
      <w:u w:val="single"/>
    </w:rPr>
  </w:style>
  <w:style w:type="paragraph" w:styleId="BalloonText">
    <w:name w:val="Balloon Text"/>
    <w:basedOn w:val="Normal"/>
    <w:link w:val="BalloonTextChar"/>
    <w:uiPriority w:val="99"/>
    <w:semiHidden/>
    <w:unhideWhenUsed/>
    <w:rsid w:val="00027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25D"/>
    <w:rPr>
      <w:rFonts w:ascii="Tahoma" w:hAnsi="Tahoma" w:cs="Tahoma"/>
      <w:sz w:val="16"/>
      <w:szCs w:val="16"/>
    </w:rPr>
  </w:style>
  <w:style w:type="paragraph" w:styleId="ListParagraph">
    <w:name w:val="List Paragraph"/>
    <w:basedOn w:val="Normal"/>
    <w:uiPriority w:val="34"/>
    <w:qFormat/>
    <w:rsid w:val="007F49CB"/>
    <w:pPr>
      <w:ind w:left="720"/>
      <w:contextualSpacing/>
    </w:pPr>
  </w:style>
  <w:style w:type="character" w:customStyle="1" w:styleId="apple-style-span">
    <w:name w:val="apple-style-span"/>
    <w:basedOn w:val="DefaultParagraphFont"/>
    <w:rsid w:val="007F49CB"/>
  </w:style>
  <w:style w:type="character" w:customStyle="1" w:styleId="apple-converted-space">
    <w:name w:val="apple-converted-space"/>
    <w:basedOn w:val="DefaultParagraphFont"/>
    <w:rsid w:val="007F49CB"/>
  </w:style>
  <w:style w:type="paragraph" w:styleId="Subtitle">
    <w:name w:val="Subtitle"/>
    <w:basedOn w:val="Normal"/>
    <w:link w:val="SubtitleChar"/>
    <w:qFormat/>
    <w:rsid w:val="002E4FE3"/>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2E4FE3"/>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833F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FBB"/>
  </w:style>
  <w:style w:type="paragraph" w:styleId="FootnoteText">
    <w:name w:val="footnote text"/>
    <w:basedOn w:val="Normal"/>
    <w:link w:val="FootnoteTextChar"/>
    <w:uiPriority w:val="99"/>
    <w:semiHidden/>
    <w:unhideWhenUsed/>
    <w:rsid w:val="002D3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0B7"/>
    <w:rPr>
      <w:sz w:val="20"/>
      <w:szCs w:val="20"/>
    </w:rPr>
  </w:style>
  <w:style w:type="character" w:styleId="FootnoteReference">
    <w:name w:val="footnote reference"/>
    <w:basedOn w:val="DefaultParagraphFont"/>
    <w:uiPriority w:val="99"/>
    <w:semiHidden/>
    <w:unhideWhenUsed/>
    <w:rsid w:val="002D30B7"/>
    <w:rPr>
      <w:vertAlign w:val="superscript"/>
    </w:rPr>
  </w:style>
  <w:style w:type="character" w:styleId="CommentReference">
    <w:name w:val="annotation reference"/>
    <w:basedOn w:val="DefaultParagraphFont"/>
    <w:uiPriority w:val="99"/>
    <w:semiHidden/>
    <w:unhideWhenUsed/>
    <w:rsid w:val="001F0F93"/>
    <w:rPr>
      <w:sz w:val="16"/>
      <w:szCs w:val="16"/>
    </w:rPr>
  </w:style>
  <w:style w:type="paragraph" w:styleId="CommentText">
    <w:name w:val="annotation text"/>
    <w:basedOn w:val="Normal"/>
    <w:link w:val="CommentTextChar"/>
    <w:uiPriority w:val="99"/>
    <w:semiHidden/>
    <w:unhideWhenUsed/>
    <w:rsid w:val="001F0F93"/>
    <w:pPr>
      <w:spacing w:line="240" w:lineRule="auto"/>
    </w:pPr>
    <w:rPr>
      <w:sz w:val="20"/>
      <w:szCs w:val="20"/>
    </w:rPr>
  </w:style>
  <w:style w:type="character" w:customStyle="1" w:styleId="CommentTextChar">
    <w:name w:val="Comment Text Char"/>
    <w:basedOn w:val="DefaultParagraphFont"/>
    <w:link w:val="CommentText"/>
    <w:uiPriority w:val="99"/>
    <w:semiHidden/>
    <w:rsid w:val="001F0F93"/>
    <w:rPr>
      <w:sz w:val="20"/>
      <w:szCs w:val="20"/>
    </w:rPr>
  </w:style>
  <w:style w:type="paragraph" w:styleId="CommentSubject">
    <w:name w:val="annotation subject"/>
    <w:basedOn w:val="CommentText"/>
    <w:next w:val="CommentText"/>
    <w:link w:val="CommentSubjectChar"/>
    <w:uiPriority w:val="99"/>
    <w:semiHidden/>
    <w:unhideWhenUsed/>
    <w:rsid w:val="001F0F93"/>
    <w:rPr>
      <w:b/>
      <w:bCs/>
    </w:rPr>
  </w:style>
  <w:style w:type="character" w:customStyle="1" w:styleId="CommentSubjectChar">
    <w:name w:val="Comment Subject Char"/>
    <w:basedOn w:val="CommentTextChar"/>
    <w:link w:val="CommentSubject"/>
    <w:uiPriority w:val="99"/>
    <w:semiHidden/>
    <w:rsid w:val="001F0F93"/>
    <w:rPr>
      <w:b/>
      <w:bCs/>
      <w:sz w:val="20"/>
      <w:szCs w:val="20"/>
    </w:rPr>
  </w:style>
  <w:style w:type="character" w:styleId="Strong">
    <w:name w:val="Strong"/>
    <w:basedOn w:val="DefaultParagraphFont"/>
    <w:uiPriority w:val="22"/>
    <w:qFormat/>
    <w:rsid w:val="001F0F93"/>
    <w:rPr>
      <w:b/>
      <w:bCs/>
    </w:rPr>
  </w:style>
  <w:style w:type="paragraph" w:styleId="NormalWeb">
    <w:name w:val="Normal (Web)"/>
    <w:basedOn w:val="Normal"/>
    <w:uiPriority w:val="99"/>
    <w:unhideWhenUsed/>
    <w:rsid w:val="001F0F9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C47CB"/>
    <w:pPr>
      <w:spacing w:after="0" w:line="240" w:lineRule="auto"/>
    </w:pPr>
  </w:style>
  <w:style w:type="paragraph" w:styleId="Footer">
    <w:name w:val="footer"/>
    <w:basedOn w:val="Normal"/>
    <w:link w:val="FooterChar"/>
    <w:uiPriority w:val="99"/>
    <w:unhideWhenUsed/>
    <w:rsid w:val="00D7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BEB"/>
  </w:style>
  <w:style w:type="character" w:customStyle="1" w:styleId="A11">
    <w:name w:val="A11"/>
    <w:rsid w:val="00421AC3"/>
    <w:rPr>
      <w:rFonts w:cs="Minion"/>
      <w:color w:val="123D8D"/>
      <w:sz w:val="69"/>
      <w:szCs w:val="69"/>
    </w:rPr>
  </w:style>
  <w:style w:type="paragraph" w:customStyle="1" w:styleId="normaltext">
    <w:name w:val="normaltext"/>
    <w:basedOn w:val="Normal"/>
    <w:rsid w:val="00DF6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1">
    <w:name w:val="normaltext1"/>
    <w:basedOn w:val="DefaultParagraphFont"/>
    <w:rsid w:val="00DF6E0B"/>
  </w:style>
  <w:style w:type="character" w:styleId="FollowedHyperlink">
    <w:name w:val="FollowedHyperlink"/>
    <w:basedOn w:val="DefaultParagraphFont"/>
    <w:uiPriority w:val="99"/>
    <w:semiHidden/>
    <w:unhideWhenUsed/>
    <w:rsid w:val="009F0A8F"/>
    <w:rPr>
      <w:color w:val="800080" w:themeColor="followedHyperlink"/>
      <w:u w:val="single"/>
    </w:rPr>
  </w:style>
  <w:style w:type="paragraph" w:styleId="PlainText">
    <w:name w:val="Plain Text"/>
    <w:basedOn w:val="Normal"/>
    <w:link w:val="PlainTextChar"/>
    <w:uiPriority w:val="99"/>
    <w:unhideWhenUsed/>
    <w:rsid w:val="00974E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4E2A"/>
    <w:rPr>
      <w:rFonts w:ascii="Consolas" w:hAnsi="Consolas"/>
      <w:sz w:val="21"/>
      <w:szCs w:val="21"/>
    </w:rPr>
  </w:style>
  <w:style w:type="table" w:styleId="TableGrid">
    <w:name w:val="Table Grid"/>
    <w:basedOn w:val="TableNormal"/>
    <w:uiPriority w:val="59"/>
    <w:rsid w:val="00251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95A56"/>
    <w:rPr>
      <w:i/>
      <w:iCs/>
    </w:rPr>
  </w:style>
  <w:style w:type="character" w:styleId="PageNumber">
    <w:name w:val="page number"/>
    <w:basedOn w:val="DefaultParagraphFont"/>
    <w:uiPriority w:val="99"/>
    <w:semiHidden/>
    <w:unhideWhenUsed/>
    <w:rsid w:val="00296D1A"/>
  </w:style>
  <w:style w:type="character" w:customStyle="1" w:styleId="Heading1Char">
    <w:name w:val="Heading 1 Char"/>
    <w:basedOn w:val="DefaultParagraphFont"/>
    <w:link w:val="Heading1"/>
    <w:uiPriority w:val="9"/>
    <w:rsid w:val="003C7FF8"/>
    <w:rPr>
      <w:rFonts w:ascii="Times New Roman" w:eastAsia="Times New Roman" w:hAnsi="Times New Roman" w:cs="Times New Roman"/>
      <w:color w:val="000000"/>
      <w:kern w:val="36"/>
      <w:sz w:val="33"/>
      <w:szCs w:val="33"/>
    </w:rPr>
  </w:style>
  <w:style w:type="character" w:customStyle="1" w:styleId="Heading2Char">
    <w:name w:val="Heading 2 Char"/>
    <w:basedOn w:val="DefaultParagraphFont"/>
    <w:link w:val="Heading2"/>
    <w:uiPriority w:val="9"/>
    <w:semiHidden/>
    <w:rsid w:val="00495EEA"/>
    <w:rPr>
      <w:rFonts w:asciiTheme="majorHAnsi" w:eastAsiaTheme="majorEastAsia" w:hAnsiTheme="majorHAnsi" w:cstheme="majorBidi"/>
      <w:b/>
      <w:bCs/>
      <w:color w:val="4F81BD" w:themeColor="accent1"/>
      <w:sz w:val="26"/>
      <w:szCs w:val="26"/>
    </w:rPr>
  </w:style>
  <w:style w:type="paragraph" w:customStyle="1" w:styleId="Default">
    <w:name w:val="Default"/>
    <w:rsid w:val="00094B9B"/>
    <w:pPr>
      <w:autoSpaceDE w:val="0"/>
      <w:autoSpaceDN w:val="0"/>
      <w:adjustRightInd w:val="0"/>
      <w:spacing w:after="0" w:line="240" w:lineRule="auto"/>
    </w:pPr>
    <w:rPr>
      <w:rFonts w:ascii="Arial" w:hAnsi="Arial" w:cs="Arial"/>
      <w:color w:val="000000"/>
      <w:sz w:val="24"/>
      <w:szCs w:val="24"/>
    </w:rPr>
  </w:style>
  <w:style w:type="paragraph" w:customStyle="1" w:styleId="rtecenter">
    <w:name w:val="rtecenter"/>
    <w:basedOn w:val="Normal"/>
    <w:rsid w:val="00A350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27629">
      <w:bodyDiv w:val="1"/>
      <w:marLeft w:val="0"/>
      <w:marRight w:val="0"/>
      <w:marTop w:val="0"/>
      <w:marBottom w:val="0"/>
      <w:divBdr>
        <w:top w:val="none" w:sz="0" w:space="0" w:color="auto"/>
        <w:left w:val="none" w:sz="0" w:space="0" w:color="auto"/>
        <w:bottom w:val="none" w:sz="0" w:space="0" w:color="auto"/>
        <w:right w:val="none" w:sz="0" w:space="0" w:color="auto"/>
      </w:divBdr>
    </w:div>
    <w:div w:id="207031624">
      <w:bodyDiv w:val="1"/>
      <w:marLeft w:val="0"/>
      <w:marRight w:val="0"/>
      <w:marTop w:val="0"/>
      <w:marBottom w:val="0"/>
      <w:divBdr>
        <w:top w:val="none" w:sz="0" w:space="0" w:color="auto"/>
        <w:left w:val="none" w:sz="0" w:space="0" w:color="auto"/>
        <w:bottom w:val="none" w:sz="0" w:space="0" w:color="auto"/>
        <w:right w:val="none" w:sz="0" w:space="0" w:color="auto"/>
      </w:divBdr>
      <w:divsChild>
        <w:div w:id="77292848">
          <w:marLeft w:val="0"/>
          <w:marRight w:val="0"/>
          <w:marTop w:val="0"/>
          <w:marBottom w:val="0"/>
          <w:divBdr>
            <w:top w:val="none" w:sz="0" w:space="0" w:color="auto"/>
            <w:left w:val="none" w:sz="0" w:space="0" w:color="auto"/>
            <w:bottom w:val="none" w:sz="0" w:space="0" w:color="auto"/>
            <w:right w:val="none" w:sz="0" w:space="0" w:color="auto"/>
          </w:divBdr>
          <w:divsChild>
            <w:div w:id="1727683537">
              <w:marLeft w:val="0"/>
              <w:marRight w:val="0"/>
              <w:marTop w:val="0"/>
              <w:marBottom w:val="0"/>
              <w:divBdr>
                <w:top w:val="none" w:sz="0" w:space="0" w:color="auto"/>
                <w:left w:val="none" w:sz="0" w:space="0" w:color="auto"/>
                <w:bottom w:val="none" w:sz="0" w:space="0" w:color="auto"/>
                <w:right w:val="none" w:sz="0" w:space="0" w:color="auto"/>
              </w:divBdr>
              <w:divsChild>
                <w:div w:id="1864585171">
                  <w:marLeft w:val="0"/>
                  <w:marRight w:val="0"/>
                  <w:marTop w:val="0"/>
                  <w:marBottom w:val="0"/>
                  <w:divBdr>
                    <w:top w:val="none" w:sz="0" w:space="0" w:color="auto"/>
                    <w:left w:val="none" w:sz="0" w:space="0" w:color="auto"/>
                    <w:bottom w:val="none" w:sz="0" w:space="0" w:color="auto"/>
                    <w:right w:val="none" w:sz="0" w:space="0" w:color="auto"/>
                  </w:divBdr>
                  <w:divsChild>
                    <w:div w:id="774902535">
                      <w:marLeft w:val="0"/>
                      <w:marRight w:val="0"/>
                      <w:marTop w:val="0"/>
                      <w:marBottom w:val="0"/>
                      <w:divBdr>
                        <w:top w:val="none" w:sz="0" w:space="0" w:color="auto"/>
                        <w:left w:val="none" w:sz="0" w:space="0" w:color="auto"/>
                        <w:bottom w:val="none" w:sz="0" w:space="0" w:color="auto"/>
                        <w:right w:val="none" w:sz="0" w:space="0" w:color="auto"/>
                      </w:divBdr>
                      <w:divsChild>
                        <w:div w:id="1242643645">
                          <w:marLeft w:val="0"/>
                          <w:marRight w:val="0"/>
                          <w:marTop w:val="0"/>
                          <w:marBottom w:val="0"/>
                          <w:divBdr>
                            <w:top w:val="none" w:sz="0" w:space="0" w:color="auto"/>
                            <w:left w:val="none" w:sz="0" w:space="0" w:color="auto"/>
                            <w:bottom w:val="none" w:sz="0" w:space="0" w:color="auto"/>
                            <w:right w:val="none" w:sz="0" w:space="0" w:color="auto"/>
                          </w:divBdr>
                          <w:divsChild>
                            <w:div w:id="673846115">
                              <w:marLeft w:val="0"/>
                              <w:marRight w:val="0"/>
                              <w:marTop w:val="0"/>
                              <w:marBottom w:val="0"/>
                              <w:divBdr>
                                <w:top w:val="none" w:sz="0" w:space="0" w:color="auto"/>
                                <w:left w:val="none" w:sz="0" w:space="0" w:color="auto"/>
                                <w:bottom w:val="none" w:sz="0" w:space="0" w:color="auto"/>
                                <w:right w:val="none" w:sz="0" w:space="0" w:color="auto"/>
                              </w:divBdr>
                              <w:divsChild>
                                <w:div w:id="1672289987">
                                  <w:marLeft w:val="0"/>
                                  <w:marRight w:val="0"/>
                                  <w:marTop w:val="0"/>
                                  <w:marBottom w:val="0"/>
                                  <w:divBdr>
                                    <w:top w:val="none" w:sz="0" w:space="0" w:color="auto"/>
                                    <w:left w:val="none" w:sz="0" w:space="0" w:color="auto"/>
                                    <w:bottom w:val="none" w:sz="0" w:space="0" w:color="auto"/>
                                    <w:right w:val="none" w:sz="0" w:space="0" w:color="auto"/>
                                  </w:divBdr>
                                  <w:divsChild>
                                    <w:div w:id="423460575">
                                      <w:marLeft w:val="0"/>
                                      <w:marRight w:val="0"/>
                                      <w:marTop w:val="0"/>
                                      <w:marBottom w:val="0"/>
                                      <w:divBdr>
                                        <w:top w:val="none" w:sz="0" w:space="0" w:color="auto"/>
                                        <w:left w:val="none" w:sz="0" w:space="0" w:color="auto"/>
                                        <w:bottom w:val="none" w:sz="0" w:space="0" w:color="auto"/>
                                        <w:right w:val="none" w:sz="0" w:space="0" w:color="auto"/>
                                      </w:divBdr>
                                      <w:divsChild>
                                        <w:div w:id="915748221">
                                          <w:marLeft w:val="0"/>
                                          <w:marRight w:val="0"/>
                                          <w:marTop w:val="0"/>
                                          <w:marBottom w:val="0"/>
                                          <w:divBdr>
                                            <w:top w:val="none" w:sz="0" w:space="0" w:color="auto"/>
                                            <w:left w:val="none" w:sz="0" w:space="0" w:color="auto"/>
                                            <w:bottom w:val="none" w:sz="0" w:space="0" w:color="auto"/>
                                            <w:right w:val="none" w:sz="0" w:space="0" w:color="auto"/>
                                          </w:divBdr>
                                          <w:divsChild>
                                            <w:div w:id="817570893">
                                              <w:marLeft w:val="0"/>
                                              <w:marRight w:val="0"/>
                                              <w:marTop w:val="0"/>
                                              <w:marBottom w:val="0"/>
                                              <w:divBdr>
                                                <w:top w:val="none" w:sz="0" w:space="0" w:color="auto"/>
                                                <w:left w:val="none" w:sz="0" w:space="0" w:color="auto"/>
                                                <w:bottom w:val="none" w:sz="0" w:space="0" w:color="auto"/>
                                                <w:right w:val="none" w:sz="0" w:space="0" w:color="auto"/>
                                              </w:divBdr>
                                              <w:divsChild>
                                                <w:div w:id="746541506">
                                                  <w:marLeft w:val="0"/>
                                                  <w:marRight w:val="0"/>
                                                  <w:marTop w:val="0"/>
                                                  <w:marBottom w:val="0"/>
                                                  <w:divBdr>
                                                    <w:top w:val="none" w:sz="0" w:space="0" w:color="auto"/>
                                                    <w:left w:val="none" w:sz="0" w:space="0" w:color="auto"/>
                                                    <w:bottom w:val="none" w:sz="0" w:space="0" w:color="auto"/>
                                                    <w:right w:val="none" w:sz="0" w:space="0" w:color="auto"/>
                                                  </w:divBdr>
                                                  <w:divsChild>
                                                    <w:div w:id="610668002">
                                                      <w:marLeft w:val="0"/>
                                                      <w:marRight w:val="0"/>
                                                      <w:marTop w:val="0"/>
                                                      <w:marBottom w:val="0"/>
                                                      <w:divBdr>
                                                        <w:top w:val="none" w:sz="0" w:space="0" w:color="auto"/>
                                                        <w:left w:val="none" w:sz="0" w:space="0" w:color="auto"/>
                                                        <w:bottom w:val="none" w:sz="0" w:space="0" w:color="auto"/>
                                                        <w:right w:val="none" w:sz="0" w:space="0" w:color="auto"/>
                                                      </w:divBdr>
                                                      <w:divsChild>
                                                        <w:div w:id="15960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11609">
      <w:bodyDiv w:val="1"/>
      <w:marLeft w:val="0"/>
      <w:marRight w:val="0"/>
      <w:marTop w:val="0"/>
      <w:marBottom w:val="0"/>
      <w:divBdr>
        <w:top w:val="none" w:sz="0" w:space="0" w:color="auto"/>
        <w:left w:val="none" w:sz="0" w:space="0" w:color="auto"/>
        <w:bottom w:val="none" w:sz="0" w:space="0" w:color="auto"/>
        <w:right w:val="none" w:sz="0" w:space="0" w:color="auto"/>
      </w:divBdr>
    </w:div>
    <w:div w:id="280767569">
      <w:bodyDiv w:val="1"/>
      <w:marLeft w:val="0"/>
      <w:marRight w:val="0"/>
      <w:marTop w:val="0"/>
      <w:marBottom w:val="0"/>
      <w:divBdr>
        <w:top w:val="none" w:sz="0" w:space="0" w:color="auto"/>
        <w:left w:val="none" w:sz="0" w:space="0" w:color="auto"/>
        <w:bottom w:val="none" w:sz="0" w:space="0" w:color="auto"/>
        <w:right w:val="none" w:sz="0" w:space="0" w:color="auto"/>
      </w:divBdr>
      <w:divsChild>
        <w:div w:id="95367331">
          <w:marLeft w:val="1800"/>
          <w:marRight w:val="0"/>
          <w:marTop w:val="0"/>
          <w:marBottom w:val="240"/>
          <w:divBdr>
            <w:top w:val="none" w:sz="0" w:space="0" w:color="auto"/>
            <w:left w:val="none" w:sz="0" w:space="0" w:color="auto"/>
            <w:bottom w:val="none" w:sz="0" w:space="0" w:color="auto"/>
            <w:right w:val="none" w:sz="0" w:space="0" w:color="auto"/>
          </w:divBdr>
        </w:div>
        <w:div w:id="371805810">
          <w:marLeft w:val="1166"/>
          <w:marRight w:val="0"/>
          <w:marTop w:val="0"/>
          <w:marBottom w:val="240"/>
          <w:divBdr>
            <w:top w:val="none" w:sz="0" w:space="0" w:color="auto"/>
            <w:left w:val="none" w:sz="0" w:space="0" w:color="auto"/>
            <w:bottom w:val="none" w:sz="0" w:space="0" w:color="auto"/>
            <w:right w:val="none" w:sz="0" w:space="0" w:color="auto"/>
          </w:divBdr>
        </w:div>
        <w:div w:id="648485890">
          <w:marLeft w:val="1166"/>
          <w:marRight w:val="0"/>
          <w:marTop w:val="0"/>
          <w:marBottom w:val="240"/>
          <w:divBdr>
            <w:top w:val="none" w:sz="0" w:space="0" w:color="auto"/>
            <w:left w:val="none" w:sz="0" w:space="0" w:color="auto"/>
            <w:bottom w:val="none" w:sz="0" w:space="0" w:color="auto"/>
            <w:right w:val="none" w:sz="0" w:space="0" w:color="auto"/>
          </w:divBdr>
        </w:div>
        <w:div w:id="904727903">
          <w:marLeft w:val="1800"/>
          <w:marRight w:val="0"/>
          <w:marTop w:val="0"/>
          <w:marBottom w:val="240"/>
          <w:divBdr>
            <w:top w:val="none" w:sz="0" w:space="0" w:color="auto"/>
            <w:left w:val="none" w:sz="0" w:space="0" w:color="auto"/>
            <w:bottom w:val="none" w:sz="0" w:space="0" w:color="auto"/>
            <w:right w:val="none" w:sz="0" w:space="0" w:color="auto"/>
          </w:divBdr>
        </w:div>
        <w:div w:id="1172065203">
          <w:marLeft w:val="547"/>
          <w:marRight w:val="0"/>
          <w:marTop w:val="0"/>
          <w:marBottom w:val="240"/>
          <w:divBdr>
            <w:top w:val="none" w:sz="0" w:space="0" w:color="auto"/>
            <w:left w:val="none" w:sz="0" w:space="0" w:color="auto"/>
            <w:bottom w:val="none" w:sz="0" w:space="0" w:color="auto"/>
            <w:right w:val="none" w:sz="0" w:space="0" w:color="auto"/>
          </w:divBdr>
        </w:div>
        <w:div w:id="1896774955">
          <w:marLeft w:val="1800"/>
          <w:marRight w:val="0"/>
          <w:marTop w:val="0"/>
          <w:marBottom w:val="240"/>
          <w:divBdr>
            <w:top w:val="none" w:sz="0" w:space="0" w:color="auto"/>
            <w:left w:val="none" w:sz="0" w:space="0" w:color="auto"/>
            <w:bottom w:val="none" w:sz="0" w:space="0" w:color="auto"/>
            <w:right w:val="none" w:sz="0" w:space="0" w:color="auto"/>
          </w:divBdr>
        </w:div>
        <w:div w:id="2023194554">
          <w:marLeft w:val="1800"/>
          <w:marRight w:val="0"/>
          <w:marTop w:val="0"/>
          <w:marBottom w:val="240"/>
          <w:divBdr>
            <w:top w:val="none" w:sz="0" w:space="0" w:color="auto"/>
            <w:left w:val="none" w:sz="0" w:space="0" w:color="auto"/>
            <w:bottom w:val="none" w:sz="0" w:space="0" w:color="auto"/>
            <w:right w:val="none" w:sz="0" w:space="0" w:color="auto"/>
          </w:divBdr>
        </w:div>
        <w:div w:id="2062167446">
          <w:marLeft w:val="1800"/>
          <w:marRight w:val="0"/>
          <w:marTop w:val="0"/>
          <w:marBottom w:val="240"/>
          <w:divBdr>
            <w:top w:val="none" w:sz="0" w:space="0" w:color="auto"/>
            <w:left w:val="none" w:sz="0" w:space="0" w:color="auto"/>
            <w:bottom w:val="none" w:sz="0" w:space="0" w:color="auto"/>
            <w:right w:val="none" w:sz="0" w:space="0" w:color="auto"/>
          </w:divBdr>
        </w:div>
      </w:divsChild>
    </w:div>
    <w:div w:id="696929463">
      <w:bodyDiv w:val="1"/>
      <w:marLeft w:val="0"/>
      <w:marRight w:val="0"/>
      <w:marTop w:val="0"/>
      <w:marBottom w:val="0"/>
      <w:divBdr>
        <w:top w:val="none" w:sz="0" w:space="0" w:color="auto"/>
        <w:left w:val="none" w:sz="0" w:space="0" w:color="auto"/>
        <w:bottom w:val="none" w:sz="0" w:space="0" w:color="auto"/>
        <w:right w:val="none" w:sz="0" w:space="0" w:color="auto"/>
      </w:divBdr>
    </w:div>
    <w:div w:id="1067386652">
      <w:bodyDiv w:val="1"/>
      <w:marLeft w:val="0"/>
      <w:marRight w:val="0"/>
      <w:marTop w:val="0"/>
      <w:marBottom w:val="0"/>
      <w:divBdr>
        <w:top w:val="none" w:sz="0" w:space="0" w:color="auto"/>
        <w:left w:val="none" w:sz="0" w:space="0" w:color="auto"/>
        <w:bottom w:val="none" w:sz="0" w:space="0" w:color="auto"/>
        <w:right w:val="none" w:sz="0" w:space="0" w:color="auto"/>
      </w:divBdr>
    </w:div>
    <w:div w:id="1244341730">
      <w:bodyDiv w:val="1"/>
      <w:marLeft w:val="0"/>
      <w:marRight w:val="0"/>
      <w:marTop w:val="0"/>
      <w:marBottom w:val="0"/>
      <w:divBdr>
        <w:top w:val="none" w:sz="0" w:space="0" w:color="auto"/>
        <w:left w:val="none" w:sz="0" w:space="0" w:color="auto"/>
        <w:bottom w:val="none" w:sz="0" w:space="0" w:color="auto"/>
        <w:right w:val="none" w:sz="0" w:space="0" w:color="auto"/>
      </w:divBdr>
      <w:divsChild>
        <w:div w:id="577911193">
          <w:marLeft w:val="0"/>
          <w:marRight w:val="0"/>
          <w:marTop w:val="0"/>
          <w:marBottom w:val="0"/>
          <w:divBdr>
            <w:top w:val="none" w:sz="0" w:space="0" w:color="auto"/>
            <w:left w:val="none" w:sz="0" w:space="0" w:color="auto"/>
            <w:bottom w:val="none" w:sz="0" w:space="0" w:color="auto"/>
            <w:right w:val="none" w:sz="0" w:space="0" w:color="auto"/>
          </w:divBdr>
          <w:divsChild>
            <w:div w:id="1951431372">
              <w:marLeft w:val="0"/>
              <w:marRight w:val="0"/>
              <w:marTop w:val="0"/>
              <w:marBottom w:val="0"/>
              <w:divBdr>
                <w:top w:val="none" w:sz="0" w:space="0" w:color="auto"/>
                <w:left w:val="none" w:sz="0" w:space="0" w:color="auto"/>
                <w:bottom w:val="none" w:sz="0" w:space="0" w:color="auto"/>
                <w:right w:val="none" w:sz="0" w:space="0" w:color="auto"/>
              </w:divBdr>
              <w:divsChild>
                <w:div w:id="574586124">
                  <w:marLeft w:val="0"/>
                  <w:marRight w:val="0"/>
                  <w:marTop w:val="0"/>
                  <w:marBottom w:val="0"/>
                  <w:divBdr>
                    <w:top w:val="none" w:sz="0" w:space="0" w:color="auto"/>
                    <w:left w:val="none" w:sz="0" w:space="0" w:color="auto"/>
                    <w:bottom w:val="none" w:sz="0" w:space="0" w:color="auto"/>
                    <w:right w:val="none" w:sz="0" w:space="0" w:color="auto"/>
                  </w:divBdr>
                  <w:divsChild>
                    <w:div w:id="1068574810">
                      <w:marLeft w:val="0"/>
                      <w:marRight w:val="0"/>
                      <w:marTop w:val="0"/>
                      <w:marBottom w:val="0"/>
                      <w:divBdr>
                        <w:top w:val="none" w:sz="0" w:space="0" w:color="auto"/>
                        <w:left w:val="none" w:sz="0" w:space="0" w:color="auto"/>
                        <w:bottom w:val="none" w:sz="0" w:space="0" w:color="auto"/>
                        <w:right w:val="none" w:sz="0" w:space="0" w:color="auto"/>
                      </w:divBdr>
                      <w:divsChild>
                        <w:div w:id="132717511">
                          <w:marLeft w:val="0"/>
                          <w:marRight w:val="0"/>
                          <w:marTop w:val="0"/>
                          <w:marBottom w:val="0"/>
                          <w:divBdr>
                            <w:top w:val="none" w:sz="0" w:space="0" w:color="auto"/>
                            <w:left w:val="none" w:sz="0" w:space="0" w:color="auto"/>
                            <w:bottom w:val="none" w:sz="0" w:space="0" w:color="auto"/>
                            <w:right w:val="none" w:sz="0" w:space="0" w:color="auto"/>
                          </w:divBdr>
                          <w:divsChild>
                            <w:div w:id="20453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0066">
      <w:bodyDiv w:val="1"/>
      <w:marLeft w:val="0"/>
      <w:marRight w:val="0"/>
      <w:marTop w:val="0"/>
      <w:marBottom w:val="0"/>
      <w:divBdr>
        <w:top w:val="none" w:sz="0" w:space="0" w:color="auto"/>
        <w:left w:val="none" w:sz="0" w:space="0" w:color="auto"/>
        <w:bottom w:val="none" w:sz="0" w:space="0" w:color="auto"/>
        <w:right w:val="none" w:sz="0" w:space="0" w:color="auto"/>
      </w:divBdr>
      <w:divsChild>
        <w:div w:id="1702123248">
          <w:marLeft w:val="0"/>
          <w:marRight w:val="0"/>
          <w:marTop w:val="0"/>
          <w:marBottom w:val="0"/>
          <w:divBdr>
            <w:top w:val="none" w:sz="0" w:space="0" w:color="auto"/>
            <w:left w:val="none" w:sz="0" w:space="0" w:color="auto"/>
            <w:bottom w:val="none" w:sz="0" w:space="0" w:color="auto"/>
            <w:right w:val="none" w:sz="0" w:space="0" w:color="auto"/>
          </w:divBdr>
        </w:div>
        <w:div w:id="1715423867">
          <w:marLeft w:val="0"/>
          <w:marRight w:val="0"/>
          <w:marTop w:val="0"/>
          <w:marBottom w:val="0"/>
          <w:divBdr>
            <w:top w:val="none" w:sz="0" w:space="0" w:color="auto"/>
            <w:left w:val="none" w:sz="0" w:space="0" w:color="auto"/>
            <w:bottom w:val="none" w:sz="0" w:space="0" w:color="auto"/>
            <w:right w:val="none" w:sz="0" w:space="0" w:color="auto"/>
          </w:divBdr>
        </w:div>
      </w:divsChild>
    </w:div>
    <w:div w:id="1687902314">
      <w:bodyDiv w:val="1"/>
      <w:marLeft w:val="0"/>
      <w:marRight w:val="0"/>
      <w:marTop w:val="0"/>
      <w:marBottom w:val="0"/>
      <w:divBdr>
        <w:top w:val="none" w:sz="0" w:space="0" w:color="auto"/>
        <w:left w:val="none" w:sz="0" w:space="0" w:color="auto"/>
        <w:bottom w:val="none" w:sz="0" w:space="0" w:color="auto"/>
        <w:right w:val="none" w:sz="0" w:space="0" w:color="auto"/>
      </w:divBdr>
    </w:div>
    <w:div w:id="1726760761">
      <w:bodyDiv w:val="1"/>
      <w:marLeft w:val="0"/>
      <w:marRight w:val="0"/>
      <w:marTop w:val="0"/>
      <w:marBottom w:val="0"/>
      <w:divBdr>
        <w:top w:val="none" w:sz="0" w:space="0" w:color="auto"/>
        <w:left w:val="none" w:sz="0" w:space="0" w:color="auto"/>
        <w:bottom w:val="none" w:sz="0" w:space="0" w:color="auto"/>
        <w:right w:val="none" w:sz="0" w:space="0" w:color="auto"/>
      </w:divBdr>
    </w:div>
    <w:div w:id="1774666428">
      <w:bodyDiv w:val="1"/>
      <w:marLeft w:val="0"/>
      <w:marRight w:val="0"/>
      <w:marTop w:val="0"/>
      <w:marBottom w:val="0"/>
      <w:divBdr>
        <w:top w:val="none" w:sz="0" w:space="0" w:color="auto"/>
        <w:left w:val="none" w:sz="0" w:space="0" w:color="auto"/>
        <w:bottom w:val="none" w:sz="0" w:space="0" w:color="auto"/>
        <w:right w:val="none" w:sz="0" w:space="0" w:color="auto"/>
      </w:divBdr>
    </w:div>
    <w:div w:id="1901398784">
      <w:bodyDiv w:val="1"/>
      <w:marLeft w:val="0"/>
      <w:marRight w:val="0"/>
      <w:marTop w:val="0"/>
      <w:marBottom w:val="0"/>
      <w:divBdr>
        <w:top w:val="none" w:sz="0" w:space="0" w:color="auto"/>
        <w:left w:val="none" w:sz="0" w:space="0" w:color="auto"/>
        <w:bottom w:val="none" w:sz="0" w:space="0" w:color="auto"/>
        <w:right w:val="none" w:sz="0" w:space="0" w:color="auto"/>
      </w:divBdr>
    </w:div>
    <w:div w:id="2029596603">
      <w:bodyDiv w:val="1"/>
      <w:marLeft w:val="0"/>
      <w:marRight w:val="0"/>
      <w:marTop w:val="338"/>
      <w:marBottom w:val="0"/>
      <w:divBdr>
        <w:top w:val="none" w:sz="0" w:space="0" w:color="auto"/>
        <w:left w:val="none" w:sz="0" w:space="0" w:color="auto"/>
        <w:bottom w:val="none" w:sz="0" w:space="0" w:color="auto"/>
        <w:right w:val="none" w:sz="0" w:space="0" w:color="auto"/>
      </w:divBdr>
      <w:divsChild>
        <w:div w:id="282732573">
          <w:marLeft w:val="0"/>
          <w:marRight w:val="0"/>
          <w:marTop w:val="0"/>
          <w:marBottom w:val="0"/>
          <w:divBdr>
            <w:top w:val="none" w:sz="0" w:space="0" w:color="auto"/>
            <w:left w:val="none" w:sz="0" w:space="0" w:color="auto"/>
            <w:bottom w:val="none" w:sz="0" w:space="0" w:color="auto"/>
            <w:right w:val="none" w:sz="0" w:space="0" w:color="auto"/>
          </w:divBdr>
          <w:divsChild>
            <w:div w:id="20341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66">
      <w:bodyDiv w:val="1"/>
      <w:marLeft w:val="0"/>
      <w:marRight w:val="0"/>
      <w:marTop w:val="0"/>
      <w:marBottom w:val="0"/>
      <w:divBdr>
        <w:top w:val="none" w:sz="0" w:space="0" w:color="auto"/>
        <w:left w:val="none" w:sz="0" w:space="0" w:color="auto"/>
        <w:bottom w:val="none" w:sz="0" w:space="0" w:color="auto"/>
        <w:right w:val="none" w:sz="0" w:space="0" w:color="auto"/>
      </w:divBdr>
    </w:div>
    <w:div w:id="2056806205">
      <w:bodyDiv w:val="1"/>
      <w:marLeft w:val="0"/>
      <w:marRight w:val="0"/>
      <w:marTop w:val="0"/>
      <w:marBottom w:val="0"/>
      <w:divBdr>
        <w:top w:val="none" w:sz="0" w:space="0" w:color="auto"/>
        <w:left w:val="none" w:sz="0" w:space="0" w:color="auto"/>
        <w:bottom w:val="none" w:sz="0" w:space="0" w:color="auto"/>
        <w:right w:val="none" w:sz="0" w:space="0" w:color="auto"/>
      </w:divBdr>
    </w:div>
    <w:div w:id="2086145723">
      <w:bodyDiv w:val="1"/>
      <w:marLeft w:val="0"/>
      <w:marRight w:val="0"/>
      <w:marTop w:val="0"/>
      <w:marBottom w:val="0"/>
      <w:divBdr>
        <w:top w:val="none" w:sz="0" w:space="0" w:color="auto"/>
        <w:left w:val="none" w:sz="0" w:space="0" w:color="auto"/>
        <w:bottom w:val="none" w:sz="0" w:space="0" w:color="auto"/>
        <w:right w:val="none" w:sz="0" w:space="0" w:color="auto"/>
      </w:divBdr>
      <w:divsChild>
        <w:div w:id="1034578127">
          <w:marLeft w:val="0"/>
          <w:marRight w:val="0"/>
          <w:marTop w:val="0"/>
          <w:marBottom w:val="0"/>
          <w:divBdr>
            <w:top w:val="none" w:sz="0" w:space="0" w:color="auto"/>
            <w:left w:val="none" w:sz="0" w:space="0" w:color="auto"/>
            <w:bottom w:val="none" w:sz="0" w:space="0" w:color="auto"/>
            <w:right w:val="none" w:sz="0" w:space="0" w:color="auto"/>
          </w:divBdr>
          <w:divsChild>
            <w:div w:id="1070807753">
              <w:marLeft w:val="0"/>
              <w:marRight w:val="0"/>
              <w:marTop w:val="165"/>
              <w:marBottom w:val="0"/>
              <w:divBdr>
                <w:top w:val="none" w:sz="0" w:space="0" w:color="auto"/>
                <w:left w:val="none" w:sz="0" w:space="0" w:color="auto"/>
                <w:bottom w:val="none" w:sz="0" w:space="0" w:color="auto"/>
                <w:right w:val="none" w:sz="0" w:space="0" w:color="auto"/>
              </w:divBdr>
              <w:divsChild>
                <w:div w:id="663553183">
                  <w:marLeft w:val="0"/>
                  <w:marRight w:val="0"/>
                  <w:marTop w:val="0"/>
                  <w:marBottom w:val="0"/>
                  <w:divBdr>
                    <w:top w:val="none" w:sz="0" w:space="0" w:color="auto"/>
                    <w:left w:val="none" w:sz="0" w:space="0" w:color="auto"/>
                    <w:bottom w:val="none" w:sz="0" w:space="0" w:color="auto"/>
                    <w:right w:val="none" w:sz="0" w:space="0" w:color="auto"/>
                  </w:divBdr>
                  <w:divsChild>
                    <w:div w:id="899362867">
                      <w:marLeft w:val="0"/>
                      <w:marRight w:val="0"/>
                      <w:marTop w:val="135"/>
                      <w:marBottom w:val="0"/>
                      <w:divBdr>
                        <w:top w:val="none" w:sz="0" w:space="0" w:color="auto"/>
                        <w:left w:val="none" w:sz="0" w:space="0" w:color="auto"/>
                        <w:bottom w:val="none" w:sz="0" w:space="0" w:color="auto"/>
                        <w:right w:val="none" w:sz="0" w:space="0" w:color="auto"/>
                      </w:divBdr>
                      <w:divsChild>
                        <w:div w:id="1523205376">
                          <w:marLeft w:val="0"/>
                          <w:marRight w:val="0"/>
                          <w:marTop w:val="0"/>
                          <w:marBottom w:val="0"/>
                          <w:divBdr>
                            <w:top w:val="none" w:sz="0" w:space="0" w:color="auto"/>
                            <w:left w:val="none" w:sz="0" w:space="0" w:color="auto"/>
                            <w:bottom w:val="none" w:sz="0" w:space="0" w:color="auto"/>
                            <w:right w:val="none" w:sz="0" w:space="0" w:color="auto"/>
                          </w:divBdr>
                          <w:divsChild>
                            <w:div w:id="2088071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bringsjord@sun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E027-BB63-4DBC-836C-6CE3224C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5102</Words>
  <Characters>29439</Characters>
  <Application>Microsoft Office Word</Application>
  <DocSecurity>0</DocSecurity>
  <Lines>588</Lines>
  <Paragraphs>199</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34342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proctocy</dc:creator>
  <cp:lastModifiedBy>proctocy</cp:lastModifiedBy>
  <cp:revision>2</cp:revision>
  <cp:lastPrinted>2014-09-16T23:25:00Z</cp:lastPrinted>
  <dcterms:created xsi:type="dcterms:W3CDTF">2014-09-17T20:11:00Z</dcterms:created>
  <dcterms:modified xsi:type="dcterms:W3CDTF">2014-09-17T20:11:00Z</dcterms:modified>
</cp:coreProperties>
</file>