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46" w:rsidRPr="009D23BF" w:rsidRDefault="00E57BFF" w:rsidP="00AD3C61">
      <w:pPr>
        <w:pStyle w:val="Title"/>
      </w:pPr>
      <w:r w:rsidRPr="009D23BF">
        <w:t xml:space="preserve">Appendix </w:t>
      </w:r>
      <w:r w:rsidR="008A5CC5" w:rsidRPr="009D23BF">
        <w:t>A</w:t>
      </w:r>
      <w:r w:rsidR="00722CAF" w:rsidRPr="009D23BF">
        <w:t xml:space="preserve"> – Risk Assessment Process</w:t>
      </w:r>
    </w:p>
    <w:p w:rsidR="00182D69" w:rsidRPr="009D23BF" w:rsidRDefault="00182D69">
      <w:pPr>
        <w:rPr>
          <w:rFonts w:ascii="Times New Roman" w:hAnsi="Times New Roman" w:cs="Times New Roman"/>
        </w:rPr>
      </w:pPr>
    </w:p>
    <w:p w:rsidR="00722CAF" w:rsidRDefault="00182D69">
      <w:pPr>
        <w:rPr>
          <w:rFonts w:ascii="Times New Roman" w:hAnsi="Times New Roman" w:cs="Times New Roman"/>
        </w:rPr>
      </w:pPr>
      <w:r w:rsidRPr="009D23BF">
        <w:rPr>
          <w:rFonts w:ascii="Times New Roman" w:hAnsi="Times New Roman" w:cs="Times New Roman"/>
        </w:rPr>
        <w:t xml:space="preserve">The following information is designed to provide a comprehensive approach for conducting risk assessments at the campus level. </w:t>
      </w:r>
    </w:p>
    <w:p w:rsidR="00D11707" w:rsidRDefault="00D11707">
      <w:pPr>
        <w:rPr>
          <w:rFonts w:ascii="Times New Roman" w:hAnsi="Times New Roman" w:cs="Times New Roman"/>
        </w:rPr>
      </w:pPr>
    </w:p>
    <w:p w:rsidR="000C2984" w:rsidRPr="009D23BF" w:rsidRDefault="000C2984" w:rsidP="000C2984">
      <w:pPr>
        <w:rPr>
          <w:rFonts w:ascii="Times New Roman" w:hAnsi="Times New Roman" w:cs="Times New Roman"/>
        </w:rPr>
      </w:pPr>
      <w:r>
        <w:rPr>
          <w:rFonts w:ascii="Times New Roman" w:hAnsi="Times New Roman" w:cs="Times New Roman"/>
        </w:rPr>
        <w:t xml:space="preserve">Before conducting a risk assessment, it is important to have a comprehensive understanding of the control environment. </w:t>
      </w:r>
      <w:r w:rsidRPr="009D23BF">
        <w:rPr>
          <w:rFonts w:ascii="Times New Roman" w:hAnsi="Times New Roman" w:cs="Times New Roman"/>
        </w:rPr>
        <w:t>The control environment sets the tone for compliance and has a major impact on the effectiveness of internal control. An analysis is performed to determine the extent to which the work setting supports a syst</w:t>
      </w:r>
      <w:bookmarkStart w:id="0" w:name="_GoBack"/>
      <w:bookmarkEnd w:id="0"/>
      <w:r w:rsidRPr="009D23BF">
        <w:rPr>
          <w:rFonts w:ascii="Times New Roman" w:hAnsi="Times New Roman" w:cs="Times New Roman"/>
        </w:rPr>
        <w:t xml:space="preserve">em of internal controls. This evaluation should be performed for the campus as a whole, as well as individually for each assessable unit. Determination should be based upon the size and nature of the campus. </w:t>
      </w:r>
      <w:r>
        <w:rPr>
          <w:rFonts w:ascii="Times New Roman" w:hAnsi="Times New Roman" w:cs="Times New Roman"/>
        </w:rPr>
        <w:t>As outlined in the COSO framework, t</w:t>
      </w:r>
      <w:r w:rsidRPr="009D23BF">
        <w:rPr>
          <w:rFonts w:ascii="Times New Roman" w:hAnsi="Times New Roman" w:cs="Times New Roman"/>
        </w:rPr>
        <w:t>he following should be among the factors that are used to analyze the control environment:</w:t>
      </w:r>
      <w:r>
        <w:rPr>
          <w:rFonts w:ascii="Times New Roman" w:hAnsi="Times New Roman" w:cs="Times New Roman"/>
        </w:rPr>
        <w:t xml:space="preserve"> </w:t>
      </w:r>
      <w:r w:rsidRPr="009D23BF">
        <w:rPr>
          <w:rFonts w:ascii="Times New Roman" w:hAnsi="Times New Roman" w:cs="Times New Roman"/>
        </w:rPr>
        <w:t>commitment to integrity and ethical values;</w:t>
      </w:r>
      <w:r>
        <w:rPr>
          <w:rFonts w:ascii="Times New Roman" w:hAnsi="Times New Roman" w:cs="Times New Roman"/>
        </w:rPr>
        <w:t xml:space="preserve"> </w:t>
      </w:r>
      <w:r w:rsidRPr="009D23BF">
        <w:rPr>
          <w:rFonts w:ascii="Times New Roman" w:hAnsi="Times New Roman" w:cs="Times New Roman"/>
        </w:rPr>
        <w:t>organizational structure and oversigh</w:t>
      </w:r>
      <w:r>
        <w:rPr>
          <w:rFonts w:ascii="Times New Roman" w:hAnsi="Times New Roman" w:cs="Times New Roman"/>
        </w:rPr>
        <w:t xml:space="preserve">t; </w:t>
      </w:r>
      <w:r w:rsidRPr="009D23BF">
        <w:rPr>
          <w:rFonts w:ascii="Times New Roman" w:hAnsi="Times New Roman" w:cs="Times New Roman"/>
        </w:rPr>
        <w:t>delegation of authority and responsibility</w:t>
      </w:r>
      <w:r>
        <w:rPr>
          <w:rFonts w:ascii="Times New Roman" w:hAnsi="Times New Roman" w:cs="Times New Roman"/>
        </w:rPr>
        <w:t>;</w:t>
      </w:r>
      <w:r w:rsidRPr="009D23BF">
        <w:rPr>
          <w:rFonts w:ascii="Times New Roman" w:hAnsi="Times New Roman" w:cs="Times New Roman"/>
        </w:rPr>
        <w:t xml:space="preserve"> commitment to competence; and</w:t>
      </w:r>
      <w:r>
        <w:rPr>
          <w:rFonts w:ascii="Times New Roman" w:hAnsi="Times New Roman" w:cs="Times New Roman"/>
        </w:rPr>
        <w:t xml:space="preserve"> </w:t>
      </w:r>
      <w:r w:rsidRPr="009D23BF">
        <w:rPr>
          <w:rFonts w:ascii="Times New Roman" w:hAnsi="Times New Roman" w:cs="Times New Roman"/>
        </w:rPr>
        <w:t>accountability.</w:t>
      </w:r>
    </w:p>
    <w:p w:rsidR="000C2984" w:rsidRPr="009D23BF" w:rsidRDefault="000C2984">
      <w:pPr>
        <w:rPr>
          <w:rFonts w:ascii="Times New Roman" w:hAnsi="Times New Roman" w:cs="Times New Roman"/>
        </w:rPr>
      </w:pPr>
    </w:p>
    <w:p w:rsidR="00722CAF" w:rsidRPr="009D23BF" w:rsidRDefault="00722CAF" w:rsidP="00E50B1C">
      <w:pPr>
        <w:rPr>
          <w:rFonts w:ascii="Times New Roman" w:hAnsi="Times New Roman" w:cs="Times New Roman"/>
        </w:rPr>
      </w:pPr>
      <w:r w:rsidRPr="009D23BF">
        <w:rPr>
          <w:rFonts w:ascii="Times New Roman" w:hAnsi="Times New Roman" w:cs="Times New Roman"/>
        </w:rPr>
        <w:t xml:space="preserve">Risk assessments should be conducted by management </w:t>
      </w:r>
      <w:r w:rsidR="00EE6FD9" w:rsidRPr="009D23BF">
        <w:rPr>
          <w:rFonts w:ascii="Times New Roman" w:hAnsi="Times New Roman" w:cs="Times New Roman"/>
        </w:rPr>
        <w:t>for</w:t>
      </w:r>
      <w:r w:rsidRPr="009D23BF">
        <w:rPr>
          <w:rFonts w:ascii="Times New Roman" w:hAnsi="Times New Roman" w:cs="Times New Roman"/>
        </w:rPr>
        <w:t xml:space="preserve"> each of the assessable units identified across the campus. A risk assessment is a preliminary judgment concerning the existence and adequacy of safeguards and/or control activities </w:t>
      </w:r>
      <w:r w:rsidR="00C9572A">
        <w:rPr>
          <w:rFonts w:ascii="Times New Roman" w:hAnsi="Times New Roman" w:cs="Times New Roman"/>
        </w:rPr>
        <w:t xml:space="preserve">currently </w:t>
      </w:r>
      <w:r w:rsidRPr="009D23BF">
        <w:rPr>
          <w:rFonts w:ascii="Times New Roman" w:hAnsi="Times New Roman" w:cs="Times New Roman"/>
        </w:rPr>
        <w:t xml:space="preserve">in place to </w:t>
      </w:r>
      <w:r w:rsidR="00C9572A">
        <w:rPr>
          <w:rFonts w:ascii="Times New Roman" w:hAnsi="Times New Roman" w:cs="Times New Roman"/>
        </w:rPr>
        <w:t>help ensure t</w:t>
      </w:r>
      <w:r w:rsidR="000543A9" w:rsidRPr="009D23BF">
        <w:rPr>
          <w:rFonts w:ascii="Times New Roman" w:hAnsi="Times New Roman" w:cs="Times New Roman"/>
        </w:rPr>
        <w:t>he</w:t>
      </w:r>
      <w:r w:rsidR="00370C80" w:rsidRPr="00370C80">
        <w:rPr>
          <w:rFonts w:ascii="Times New Roman" w:hAnsi="Times New Roman" w:cs="Times New Roman"/>
        </w:rPr>
        <w:t xml:space="preserve"> </w:t>
      </w:r>
      <w:r w:rsidR="000543A9" w:rsidRPr="009D23BF">
        <w:rPr>
          <w:rFonts w:ascii="Times New Roman" w:hAnsi="Times New Roman" w:cs="Times New Roman"/>
        </w:rPr>
        <w:t>successful achievement of the campus's mission, objectives and goals</w:t>
      </w:r>
      <w:r w:rsidR="00E50B1C">
        <w:rPr>
          <w:rFonts w:ascii="Times New Roman" w:hAnsi="Times New Roman" w:cs="Times New Roman"/>
        </w:rPr>
        <w:t xml:space="preserve">; operational effectiveness and efficiency; compliance with laws, regulations, policies, procedures and guidelines; safeguarding of assets; and accurate recording, preservation and reporting of financial and other key data. </w:t>
      </w:r>
    </w:p>
    <w:p w:rsidR="00722CAF" w:rsidRPr="009D23BF" w:rsidRDefault="00722CAF" w:rsidP="00722CAF">
      <w:pPr>
        <w:rPr>
          <w:rFonts w:ascii="Times New Roman" w:hAnsi="Times New Roman" w:cs="Times New Roman"/>
        </w:rPr>
      </w:pPr>
    </w:p>
    <w:p w:rsidR="00722CAF" w:rsidRDefault="00F27CED" w:rsidP="000207B7">
      <w:pPr>
        <w:rPr>
          <w:rFonts w:ascii="Times New Roman" w:hAnsi="Times New Roman" w:cs="Times New Roman"/>
        </w:rPr>
      </w:pPr>
      <w:r w:rsidRPr="009D23BF">
        <w:rPr>
          <w:rFonts w:ascii="Times New Roman" w:hAnsi="Times New Roman" w:cs="Times New Roman"/>
        </w:rPr>
        <w:t>Risk can be categorized into three levels: high, medium and low. The basis of the categorization rests on how likely a risk event will occur</w:t>
      </w:r>
      <w:proofErr w:type="gramStart"/>
      <w:r w:rsidRPr="009D23BF">
        <w:rPr>
          <w:rFonts w:ascii="Times New Roman" w:hAnsi="Times New Roman" w:cs="Times New Roman"/>
        </w:rPr>
        <w:t>,</w:t>
      </w:r>
      <w:proofErr w:type="gramEnd"/>
      <w:r w:rsidRPr="009D23BF">
        <w:rPr>
          <w:rFonts w:ascii="Times New Roman" w:hAnsi="Times New Roman" w:cs="Times New Roman"/>
        </w:rPr>
        <w:t xml:space="preserve"> as well as the impact it will have on the unit should it occur. For areas categorized as high risk (such as the eight predetermined areas</w:t>
      </w:r>
      <w:r w:rsidR="00B84620" w:rsidRPr="009D23BF">
        <w:rPr>
          <w:rFonts w:ascii="Times New Roman" w:hAnsi="Times New Roman" w:cs="Times New Roman"/>
        </w:rPr>
        <w:t xml:space="preserve"> referenced in the Internal Control Guidelines</w:t>
      </w:r>
      <w:r w:rsidRPr="009D23BF">
        <w:rPr>
          <w:rFonts w:ascii="Times New Roman" w:hAnsi="Times New Roman" w:cs="Times New Roman"/>
        </w:rPr>
        <w:t xml:space="preserve">), an in-depth evaluation of internal controls should be conducted as part of the recurring three-year review cycle of the internal control program. </w:t>
      </w:r>
      <w:r w:rsidR="00722CAF" w:rsidRPr="009D23BF">
        <w:rPr>
          <w:rFonts w:ascii="Times New Roman" w:hAnsi="Times New Roman" w:cs="Times New Roman"/>
        </w:rPr>
        <w:t xml:space="preserve">Managers who perform risk assessments should guard against any tendency to devise a low </w:t>
      </w:r>
      <w:r w:rsidR="00E03312" w:rsidRPr="009D23BF">
        <w:rPr>
          <w:rFonts w:ascii="Times New Roman" w:hAnsi="Times New Roman" w:cs="Times New Roman"/>
        </w:rPr>
        <w:t>risk</w:t>
      </w:r>
      <w:r w:rsidR="00722CAF" w:rsidRPr="009D23BF">
        <w:rPr>
          <w:rFonts w:ascii="Times New Roman" w:hAnsi="Times New Roman" w:cs="Times New Roman"/>
        </w:rPr>
        <w:t xml:space="preserve"> rating with the main purpose of avoiding a detailed internal control review. Also, </w:t>
      </w:r>
      <w:r w:rsidR="00993E64" w:rsidRPr="009D23BF">
        <w:rPr>
          <w:rFonts w:ascii="Times New Roman" w:hAnsi="Times New Roman" w:cs="Times New Roman"/>
        </w:rPr>
        <w:t>m</w:t>
      </w:r>
      <w:r w:rsidR="00AD7FF6" w:rsidRPr="009D23BF">
        <w:rPr>
          <w:rFonts w:ascii="Times New Roman" w:hAnsi="Times New Roman" w:cs="Times New Roman"/>
        </w:rPr>
        <w:t xml:space="preserve">anagers </w:t>
      </w:r>
      <w:r w:rsidR="00722CAF" w:rsidRPr="009D23BF">
        <w:rPr>
          <w:rFonts w:ascii="Times New Roman" w:hAnsi="Times New Roman" w:cs="Times New Roman"/>
        </w:rPr>
        <w:t xml:space="preserve">should be aware that if a weakness is observed which is perceived as placing the unit in immediate jeopardy, corrective action should be implemented as soon as </w:t>
      </w:r>
      <w:proofErr w:type="gramStart"/>
      <w:r w:rsidR="00722CAF" w:rsidRPr="009D23BF">
        <w:rPr>
          <w:rFonts w:ascii="Times New Roman" w:hAnsi="Times New Roman" w:cs="Times New Roman"/>
        </w:rPr>
        <w:t>possible,</w:t>
      </w:r>
      <w:proofErr w:type="gramEnd"/>
      <w:r w:rsidR="00722CAF" w:rsidRPr="009D23BF">
        <w:rPr>
          <w:rFonts w:ascii="Times New Roman" w:hAnsi="Times New Roman" w:cs="Times New Roman"/>
        </w:rPr>
        <w:t xml:space="preserve"> and senior management should be notified.</w:t>
      </w:r>
    </w:p>
    <w:p w:rsidR="00F20F2A" w:rsidRDefault="00F20F2A" w:rsidP="000207B7">
      <w:pPr>
        <w:rPr>
          <w:rFonts w:ascii="Times New Roman" w:hAnsi="Times New Roman" w:cs="Times New Roman"/>
        </w:rPr>
      </w:pPr>
    </w:p>
    <w:p w:rsidR="00364D9E" w:rsidRPr="009D23BF" w:rsidRDefault="00722CAF" w:rsidP="00AD3C61">
      <w:pPr>
        <w:rPr>
          <w:rFonts w:ascii="Times New Roman" w:hAnsi="Times New Roman" w:cs="Times New Roman"/>
        </w:rPr>
      </w:pPr>
      <w:r w:rsidRPr="009D23BF">
        <w:rPr>
          <w:rFonts w:ascii="Times New Roman" w:hAnsi="Times New Roman" w:cs="Times New Roman"/>
        </w:rPr>
        <w:t xml:space="preserve">There are various assessment tools and methodologies available to complete </w:t>
      </w:r>
      <w:r w:rsidR="000C2984">
        <w:rPr>
          <w:rFonts w:ascii="Times New Roman" w:hAnsi="Times New Roman" w:cs="Times New Roman"/>
        </w:rPr>
        <w:t>a risk assessment</w:t>
      </w:r>
      <w:r w:rsidRPr="009D23BF">
        <w:rPr>
          <w:rFonts w:ascii="Times New Roman" w:hAnsi="Times New Roman" w:cs="Times New Roman"/>
        </w:rPr>
        <w:t>. Campuses should refer to COSO</w:t>
      </w:r>
      <w:r w:rsidR="00CC436F" w:rsidRPr="009D23BF">
        <w:rPr>
          <w:rFonts w:ascii="Times New Roman" w:hAnsi="Times New Roman" w:cs="Times New Roman"/>
        </w:rPr>
        <w:t>’s</w:t>
      </w:r>
      <w:r w:rsidRPr="009D23BF">
        <w:rPr>
          <w:rFonts w:ascii="Times New Roman" w:hAnsi="Times New Roman" w:cs="Times New Roman"/>
        </w:rPr>
        <w:t xml:space="preserve"> </w:t>
      </w:r>
      <w:r w:rsidR="00370C80" w:rsidRPr="00370C80">
        <w:rPr>
          <w:rFonts w:ascii="Times New Roman" w:hAnsi="Times New Roman" w:cs="Times New Roman"/>
          <w:i/>
        </w:rPr>
        <w:t>Internal Control-Integrated Framework</w:t>
      </w:r>
      <w:r w:rsidRPr="009D23BF">
        <w:rPr>
          <w:rFonts w:ascii="Times New Roman" w:hAnsi="Times New Roman" w:cs="Times New Roman"/>
        </w:rPr>
        <w:t xml:space="preserve"> when assessing a unit to determine whether the five components of internal control are effectively present and functioning (control environment, risk assessment, control activities, information and communication, and monitoring activities). The manager of each assessable unit</w:t>
      </w:r>
      <w:r w:rsidR="00530679" w:rsidRPr="009D23BF">
        <w:rPr>
          <w:rFonts w:ascii="Times New Roman" w:hAnsi="Times New Roman" w:cs="Times New Roman"/>
        </w:rPr>
        <w:t xml:space="preserve"> is </w:t>
      </w:r>
      <w:r w:rsidRPr="009D23BF">
        <w:rPr>
          <w:rFonts w:ascii="Times New Roman" w:hAnsi="Times New Roman" w:cs="Times New Roman"/>
        </w:rPr>
        <w:t xml:space="preserve">responsible for and </w:t>
      </w:r>
      <w:r w:rsidR="00993E64" w:rsidRPr="009D23BF">
        <w:rPr>
          <w:rFonts w:ascii="Times New Roman" w:hAnsi="Times New Roman" w:cs="Times New Roman"/>
        </w:rPr>
        <w:t xml:space="preserve">should </w:t>
      </w:r>
      <w:r w:rsidR="000C2984">
        <w:rPr>
          <w:rFonts w:ascii="Times New Roman" w:hAnsi="Times New Roman" w:cs="Times New Roman"/>
        </w:rPr>
        <w:t>conduct</w:t>
      </w:r>
      <w:r w:rsidRPr="009D23BF">
        <w:rPr>
          <w:rFonts w:ascii="Times New Roman" w:hAnsi="Times New Roman" w:cs="Times New Roman"/>
        </w:rPr>
        <w:t xml:space="preserve"> the unit's risk assessment, which consist of the following steps:</w:t>
      </w:r>
    </w:p>
    <w:p w:rsidR="002259C1" w:rsidRDefault="0005355B" w:rsidP="00AD3C61">
      <w:pPr>
        <w:pStyle w:val="Heading1"/>
        <w:rPr>
          <w:i w:val="0"/>
        </w:rPr>
      </w:pPr>
      <w:r>
        <w:t>1</w:t>
      </w:r>
      <w:r w:rsidR="00CC436F" w:rsidRPr="009D23BF">
        <w:t>.</w:t>
      </w:r>
      <w:r w:rsidR="00722CAF" w:rsidRPr="009D23BF">
        <w:t xml:space="preserve"> Identify the objectives of each assessable unit</w:t>
      </w:r>
    </w:p>
    <w:p w:rsidR="0056423B" w:rsidRPr="009D23BF" w:rsidRDefault="0056423B" w:rsidP="000207B7">
      <w:pPr>
        <w:rPr>
          <w:rFonts w:ascii="Times New Roman" w:hAnsi="Times New Roman" w:cs="Times New Roman"/>
          <w:i/>
        </w:rPr>
      </w:pPr>
    </w:p>
    <w:p w:rsidR="00722CAF" w:rsidRPr="009D23BF" w:rsidRDefault="00722CAF" w:rsidP="000207B7">
      <w:pPr>
        <w:rPr>
          <w:rFonts w:ascii="Times New Roman" w:hAnsi="Times New Roman" w:cs="Times New Roman"/>
        </w:rPr>
      </w:pPr>
      <w:r w:rsidRPr="009D23BF">
        <w:rPr>
          <w:rFonts w:ascii="Times New Roman" w:hAnsi="Times New Roman" w:cs="Times New Roman"/>
        </w:rPr>
        <w:t xml:space="preserve">Objectives </w:t>
      </w:r>
      <w:r w:rsidR="00C73A20" w:rsidRPr="009D23BF">
        <w:rPr>
          <w:rFonts w:ascii="Times New Roman" w:hAnsi="Times New Roman" w:cs="Times New Roman"/>
        </w:rPr>
        <w:t>can be identified by asking the question</w:t>
      </w:r>
      <w:r w:rsidR="00DF2D24" w:rsidRPr="009D23BF">
        <w:rPr>
          <w:rFonts w:ascii="Times New Roman" w:hAnsi="Times New Roman" w:cs="Times New Roman"/>
        </w:rPr>
        <w:t>s: What is our mission</w:t>
      </w:r>
      <w:r w:rsidR="00FA6E5F" w:rsidRPr="009D23BF">
        <w:rPr>
          <w:rFonts w:ascii="Times New Roman" w:hAnsi="Times New Roman" w:cs="Times New Roman"/>
        </w:rPr>
        <w:t xml:space="preserve"> and how is it aligned with the organization’s mission</w:t>
      </w:r>
      <w:r w:rsidR="00DF2D24" w:rsidRPr="009D23BF">
        <w:rPr>
          <w:rFonts w:ascii="Times New Roman" w:hAnsi="Times New Roman" w:cs="Times New Roman"/>
        </w:rPr>
        <w:t xml:space="preserve">? </w:t>
      </w:r>
      <w:r w:rsidR="0023318A" w:rsidRPr="009D23BF">
        <w:rPr>
          <w:rFonts w:ascii="Times New Roman" w:hAnsi="Times New Roman" w:cs="Times New Roman"/>
        </w:rPr>
        <w:t xml:space="preserve">What </w:t>
      </w:r>
      <w:r w:rsidR="00C418A6" w:rsidRPr="009D23BF">
        <w:rPr>
          <w:rFonts w:ascii="Times New Roman" w:hAnsi="Times New Roman" w:cs="Times New Roman"/>
        </w:rPr>
        <w:t xml:space="preserve">are we trying to accomplish? </w:t>
      </w:r>
      <w:r w:rsidR="00FA6E5F" w:rsidRPr="009D23BF">
        <w:rPr>
          <w:rFonts w:ascii="Times New Roman" w:hAnsi="Times New Roman" w:cs="Times New Roman"/>
        </w:rPr>
        <w:t xml:space="preserve">Management first needs to identify all business objectives of its programs and units, including  operational goals, reporting, and compliance requirements. </w:t>
      </w:r>
      <w:r w:rsidR="0023318A" w:rsidRPr="009D23BF">
        <w:rPr>
          <w:rFonts w:ascii="Times New Roman" w:hAnsi="Times New Roman" w:cs="Times New Roman"/>
        </w:rPr>
        <w:t xml:space="preserve"> </w:t>
      </w:r>
      <w:r w:rsidR="00C73A20" w:rsidRPr="009D23BF">
        <w:rPr>
          <w:rFonts w:ascii="Times New Roman" w:hAnsi="Times New Roman" w:cs="Times New Roman"/>
        </w:rPr>
        <w:t>Objectives</w:t>
      </w:r>
      <w:r w:rsidR="00C418A6" w:rsidRPr="009D23BF">
        <w:rPr>
          <w:rFonts w:ascii="Times New Roman" w:hAnsi="Times New Roman" w:cs="Times New Roman"/>
        </w:rPr>
        <w:t xml:space="preserve"> </w:t>
      </w:r>
      <w:r w:rsidRPr="009D23BF">
        <w:rPr>
          <w:rFonts w:ascii="Times New Roman" w:hAnsi="Times New Roman" w:cs="Times New Roman"/>
        </w:rPr>
        <w:t xml:space="preserve">should be </w:t>
      </w:r>
      <w:r w:rsidR="00957658" w:rsidRPr="009D23BF">
        <w:rPr>
          <w:rFonts w:ascii="Times New Roman" w:hAnsi="Times New Roman" w:cs="Times New Roman"/>
        </w:rPr>
        <w:t xml:space="preserve">identified as the initial part of the risk assessment process and </w:t>
      </w:r>
      <w:r w:rsidRPr="009D23BF">
        <w:rPr>
          <w:rFonts w:ascii="Times New Roman" w:hAnsi="Times New Roman" w:cs="Times New Roman"/>
        </w:rPr>
        <w:t xml:space="preserve">specified with sufficient clarity to enable the identification and assessment of the risks to achieving them. </w:t>
      </w:r>
      <w:r w:rsidR="00293205" w:rsidRPr="009D23BF">
        <w:rPr>
          <w:rFonts w:ascii="Times New Roman" w:hAnsi="Times New Roman" w:cs="Times New Roman"/>
        </w:rPr>
        <w:lastRenderedPageBreak/>
        <w:t xml:space="preserve">Be </w:t>
      </w:r>
      <w:r w:rsidRPr="009D23BF">
        <w:rPr>
          <w:rFonts w:ascii="Times New Roman" w:hAnsi="Times New Roman" w:cs="Times New Roman"/>
        </w:rPr>
        <w:t>sure to include the</w:t>
      </w:r>
      <w:r w:rsidR="00C73A20" w:rsidRPr="009D23BF">
        <w:rPr>
          <w:rFonts w:ascii="Times New Roman" w:hAnsi="Times New Roman" w:cs="Times New Roman"/>
        </w:rPr>
        <w:t xml:space="preserve"> financial, operational and compliance aspects</w:t>
      </w:r>
      <w:r w:rsidR="00293205" w:rsidRPr="009D23BF">
        <w:rPr>
          <w:rFonts w:ascii="Times New Roman" w:hAnsi="Times New Roman" w:cs="Times New Roman"/>
        </w:rPr>
        <w:t>, as well as the impact of strategic initiatives,</w:t>
      </w:r>
      <w:r w:rsidR="00C73A20" w:rsidRPr="009D23BF">
        <w:rPr>
          <w:rFonts w:ascii="Times New Roman" w:hAnsi="Times New Roman" w:cs="Times New Roman"/>
        </w:rPr>
        <w:t xml:space="preserve"> </w:t>
      </w:r>
      <w:r w:rsidR="00293205" w:rsidRPr="009D23BF">
        <w:rPr>
          <w:rFonts w:ascii="Times New Roman" w:hAnsi="Times New Roman" w:cs="Times New Roman"/>
        </w:rPr>
        <w:t xml:space="preserve">when identifying </w:t>
      </w:r>
      <w:r w:rsidR="00C73A20" w:rsidRPr="009D23BF">
        <w:rPr>
          <w:rFonts w:ascii="Times New Roman" w:hAnsi="Times New Roman" w:cs="Times New Roman"/>
        </w:rPr>
        <w:t>these objective</w:t>
      </w:r>
      <w:r w:rsidR="00B36D7D">
        <w:rPr>
          <w:rFonts w:ascii="Times New Roman" w:hAnsi="Times New Roman" w:cs="Times New Roman"/>
        </w:rPr>
        <w:t xml:space="preserve">s. </w:t>
      </w:r>
      <w:r w:rsidRPr="009D23BF">
        <w:rPr>
          <w:rFonts w:ascii="Times New Roman" w:hAnsi="Times New Roman" w:cs="Times New Roman"/>
        </w:rPr>
        <w:t xml:space="preserve"> </w:t>
      </w:r>
    </w:p>
    <w:p w:rsidR="002259C1" w:rsidRDefault="0005355B" w:rsidP="00AD3C61">
      <w:pPr>
        <w:pStyle w:val="Heading1"/>
      </w:pPr>
      <w:r>
        <w:t>2</w:t>
      </w:r>
      <w:r w:rsidR="000C2C48" w:rsidRPr="009D23BF">
        <w:t>.</w:t>
      </w:r>
      <w:r w:rsidR="00370C80" w:rsidRPr="00370C80">
        <w:t xml:space="preserve"> Identify and analyze inherent risk</w:t>
      </w:r>
    </w:p>
    <w:p w:rsidR="00722CAF" w:rsidRPr="009D23BF" w:rsidRDefault="00722CAF" w:rsidP="00722CAF">
      <w:pPr>
        <w:ind w:left="1080"/>
        <w:rPr>
          <w:rFonts w:ascii="Times New Roman" w:hAnsi="Times New Roman" w:cs="Times New Roman"/>
        </w:rPr>
      </w:pPr>
    </w:p>
    <w:p w:rsidR="00263016" w:rsidRPr="009D23BF" w:rsidRDefault="00722CAF" w:rsidP="00263016">
      <w:pPr>
        <w:rPr>
          <w:rFonts w:ascii="Times New Roman" w:hAnsi="Times New Roman" w:cs="Times New Roman"/>
        </w:rPr>
      </w:pPr>
      <w:r w:rsidRPr="009D23BF">
        <w:rPr>
          <w:rFonts w:ascii="Times New Roman" w:hAnsi="Times New Roman" w:cs="Times New Roman"/>
        </w:rPr>
        <w:t xml:space="preserve">The </w:t>
      </w:r>
      <w:r w:rsidR="000C2C48" w:rsidRPr="009D23BF">
        <w:rPr>
          <w:rFonts w:ascii="Times New Roman" w:hAnsi="Times New Roman" w:cs="Times New Roman"/>
        </w:rPr>
        <w:t xml:space="preserve">next </w:t>
      </w:r>
      <w:r w:rsidRPr="009D23BF">
        <w:rPr>
          <w:rFonts w:ascii="Times New Roman" w:hAnsi="Times New Roman" w:cs="Times New Roman"/>
        </w:rPr>
        <w:t>step in the risk assessment process is an identification and analysis of the inherent risks</w:t>
      </w:r>
      <w:r w:rsidR="00293205" w:rsidRPr="009D23BF">
        <w:rPr>
          <w:rFonts w:ascii="Times New Roman" w:hAnsi="Times New Roman" w:cs="Times New Roman"/>
        </w:rPr>
        <w:t xml:space="preserve"> </w:t>
      </w:r>
      <w:r w:rsidRPr="009D23BF">
        <w:rPr>
          <w:rFonts w:ascii="Times New Roman" w:hAnsi="Times New Roman" w:cs="Times New Roman"/>
        </w:rPr>
        <w:t>to achieving the</w:t>
      </w:r>
      <w:r w:rsidR="000C2984">
        <w:rPr>
          <w:rFonts w:ascii="Times New Roman" w:hAnsi="Times New Roman" w:cs="Times New Roman"/>
        </w:rPr>
        <w:t xml:space="preserve"> assessable unit’s</w:t>
      </w:r>
      <w:r w:rsidRPr="009D23BF">
        <w:rPr>
          <w:rFonts w:ascii="Times New Roman" w:hAnsi="Times New Roman" w:cs="Times New Roman"/>
        </w:rPr>
        <w:t xml:space="preserve"> objectives that were identified above</w:t>
      </w:r>
      <w:r w:rsidR="00293205" w:rsidRPr="009D23BF">
        <w:rPr>
          <w:rFonts w:ascii="Times New Roman" w:hAnsi="Times New Roman" w:cs="Times New Roman"/>
        </w:rPr>
        <w:t>.</w:t>
      </w:r>
      <w:r w:rsidRPr="009D23BF">
        <w:rPr>
          <w:rFonts w:ascii="Times New Roman" w:hAnsi="Times New Roman" w:cs="Times New Roman"/>
        </w:rPr>
        <w:t xml:space="preserve"> </w:t>
      </w:r>
      <w:r w:rsidR="00263016" w:rsidRPr="009D23BF">
        <w:rPr>
          <w:rFonts w:ascii="Times New Roman" w:hAnsi="Times New Roman" w:cs="Times New Roman"/>
        </w:rPr>
        <w:t>This analysis should be performed without regard to controls that are in place to counteract those risks. Asking the following questions will assist in identifying the risks the assessable unit faces when trying to achieve its objectives:</w:t>
      </w:r>
    </w:p>
    <w:p w:rsidR="00263016" w:rsidRPr="009D23BF" w:rsidRDefault="00263016" w:rsidP="00263016">
      <w:pPr>
        <w:rPr>
          <w:rFonts w:ascii="Times New Roman" w:hAnsi="Times New Roman" w:cs="Times New Roman"/>
        </w:rPr>
      </w:pPr>
    </w:p>
    <w:p w:rsidR="00263016" w:rsidRPr="009D23BF" w:rsidRDefault="00263016" w:rsidP="00263016">
      <w:pPr>
        <w:pStyle w:val="ListParagraph"/>
        <w:numPr>
          <w:ilvl w:val="0"/>
          <w:numId w:val="15"/>
        </w:numPr>
        <w:ind w:left="720"/>
        <w:rPr>
          <w:rFonts w:ascii="Times New Roman" w:hAnsi="Times New Roman" w:cs="Times New Roman"/>
        </w:rPr>
      </w:pPr>
      <w:r w:rsidRPr="009D23BF">
        <w:rPr>
          <w:rFonts w:ascii="Times New Roman" w:hAnsi="Times New Roman" w:cs="Times New Roman"/>
        </w:rPr>
        <w:t>Where are we vulnerable and what could go wrong?</w:t>
      </w:r>
    </w:p>
    <w:p w:rsidR="00263016" w:rsidRPr="009D23BF" w:rsidRDefault="00263016" w:rsidP="00263016">
      <w:pPr>
        <w:pStyle w:val="ListParagraph"/>
        <w:numPr>
          <w:ilvl w:val="0"/>
          <w:numId w:val="15"/>
        </w:numPr>
        <w:ind w:left="720"/>
        <w:rPr>
          <w:rFonts w:ascii="Times New Roman" w:hAnsi="Times New Roman" w:cs="Times New Roman"/>
        </w:rPr>
      </w:pPr>
      <w:r w:rsidRPr="009D23BF">
        <w:rPr>
          <w:rFonts w:ascii="Times New Roman" w:hAnsi="Times New Roman" w:cs="Times New Roman"/>
        </w:rPr>
        <w:t xml:space="preserve">What </w:t>
      </w:r>
      <w:r>
        <w:rPr>
          <w:rFonts w:ascii="Times New Roman" w:hAnsi="Times New Roman" w:cs="Times New Roman"/>
        </w:rPr>
        <w:t>requirements</w:t>
      </w:r>
      <w:r w:rsidRPr="009D23BF">
        <w:rPr>
          <w:rFonts w:ascii="Times New Roman" w:hAnsi="Times New Roman" w:cs="Times New Roman"/>
        </w:rPr>
        <w:t xml:space="preserve"> and laws apply? </w:t>
      </w:r>
    </w:p>
    <w:p w:rsidR="00263016" w:rsidRPr="009D23BF" w:rsidRDefault="00263016" w:rsidP="00263016">
      <w:pPr>
        <w:pStyle w:val="ListParagraph"/>
        <w:numPr>
          <w:ilvl w:val="0"/>
          <w:numId w:val="15"/>
        </w:numPr>
        <w:ind w:left="720"/>
        <w:rPr>
          <w:rFonts w:ascii="Times New Roman" w:hAnsi="Times New Roman" w:cs="Times New Roman"/>
        </w:rPr>
      </w:pPr>
      <w:r w:rsidRPr="009D23BF">
        <w:rPr>
          <w:rFonts w:ascii="Times New Roman" w:hAnsi="Times New Roman" w:cs="Times New Roman"/>
        </w:rPr>
        <w:t>Are there any new/changed processes or technologies?</w:t>
      </w:r>
    </w:p>
    <w:p w:rsidR="00263016" w:rsidRPr="009D23BF" w:rsidRDefault="00263016" w:rsidP="00263016">
      <w:pPr>
        <w:pStyle w:val="ListParagraph"/>
        <w:numPr>
          <w:ilvl w:val="0"/>
          <w:numId w:val="15"/>
        </w:numPr>
        <w:ind w:left="720"/>
        <w:rPr>
          <w:rFonts w:ascii="Times New Roman" w:hAnsi="Times New Roman" w:cs="Times New Roman"/>
        </w:rPr>
      </w:pPr>
      <w:r w:rsidRPr="009D23BF">
        <w:rPr>
          <w:rFonts w:ascii="Times New Roman" w:hAnsi="Times New Roman" w:cs="Times New Roman"/>
        </w:rPr>
        <w:t>What keeps me awake at night?</w:t>
      </w:r>
    </w:p>
    <w:p w:rsidR="00722CAF" w:rsidRPr="009D23BF" w:rsidRDefault="00722CAF" w:rsidP="000207B7">
      <w:pPr>
        <w:rPr>
          <w:rFonts w:ascii="Times New Roman" w:hAnsi="Times New Roman" w:cs="Times New Roman"/>
        </w:rPr>
      </w:pPr>
    </w:p>
    <w:p w:rsidR="00722CAF" w:rsidRPr="009D23BF" w:rsidRDefault="00117FD0" w:rsidP="00DA529B">
      <w:pPr>
        <w:rPr>
          <w:rFonts w:ascii="Times New Roman" w:hAnsi="Times New Roman" w:cs="Times New Roman"/>
        </w:rPr>
      </w:pPr>
      <w:r w:rsidRPr="009D23BF">
        <w:rPr>
          <w:rFonts w:ascii="Times New Roman" w:hAnsi="Times New Roman" w:cs="Times New Roman"/>
        </w:rPr>
        <w:t xml:space="preserve">When answering these questions, be sure to consider the risks at each transaction level, as well as </w:t>
      </w:r>
      <w:r w:rsidR="00301B9D" w:rsidRPr="009D23BF">
        <w:rPr>
          <w:rFonts w:ascii="Times New Roman" w:hAnsi="Times New Roman" w:cs="Times New Roman"/>
        </w:rPr>
        <w:t xml:space="preserve">the potential for </w:t>
      </w:r>
      <w:r w:rsidRPr="009D23BF">
        <w:rPr>
          <w:rFonts w:ascii="Times New Roman" w:hAnsi="Times New Roman" w:cs="Times New Roman"/>
        </w:rPr>
        <w:t>fraud.</w:t>
      </w:r>
      <w:r w:rsidR="00264A84" w:rsidRPr="009D23BF">
        <w:rPr>
          <w:rFonts w:ascii="Times New Roman" w:hAnsi="Times New Roman" w:cs="Times New Roman"/>
        </w:rPr>
        <w:t xml:space="preserve"> </w:t>
      </w:r>
      <w:r w:rsidR="00370C80" w:rsidRPr="00370C80">
        <w:rPr>
          <w:rFonts w:ascii="Times New Roman" w:hAnsi="Times New Roman" w:cs="Times New Roman"/>
        </w:rPr>
        <w:t>Also</w:t>
      </w:r>
      <w:r w:rsidR="00C711B5">
        <w:rPr>
          <w:rFonts w:ascii="Times New Roman" w:hAnsi="Times New Roman" w:cs="Times New Roman"/>
          <w:caps/>
        </w:rPr>
        <w:t xml:space="preserve"> </w:t>
      </w:r>
      <w:r w:rsidR="00370C80" w:rsidRPr="00370C80">
        <w:rPr>
          <w:rFonts w:ascii="Times New Roman" w:hAnsi="Times New Roman" w:cs="Times New Roman"/>
        </w:rPr>
        <w:t>consider</w:t>
      </w:r>
      <w:r w:rsidR="00C711B5">
        <w:rPr>
          <w:rFonts w:ascii="Times New Roman" w:hAnsi="Times New Roman" w:cs="Times New Roman"/>
        </w:rPr>
        <w:t xml:space="preserve"> other inherent risks such as staff turnover, complexity of responsibilities, competence of personnel, written policies and procedures instruction, and new requirements.</w:t>
      </w:r>
      <w:r w:rsidR="00C711B5">
        <w:rPr>
          <w:rFonts w:ascii="Times New Roman" w:hAnsi="Times New Roman" w:cs="Times New Roman"/>
          <w:caps/>
        </w:rPr>
        <w:t xml:space="preserve"> </w:t>
      </w:r>
      <w:r w:rsidR="00091480" w:rsidRPr="009D23BF">
        <w:rPr>
          <w:rFonts w:ascii="Times New Roman" w:hAnsi="Times New Roman" w:cs="Times New Roman"/>
        </w:rPr>
        <w:t>Assessing transaction risks</w:t>
      </w:r>
      <w:r w:rsidR="00264A84" w:rsidRPr="009D23BF">
        <w:rPr>
          <w:rFonts w:ascii="Times New Roman" w:hAnsi="Times New Roman" w:cs="Times New Roman"/>
        </w:rPr>
        <w:t xml:space="preserve"> (e.g. procurement, revenue and cash management, awarding of financial aid)</w:t>
      </w:r>
      <w:r w:rsidR="00091480" w:rsidRPr="009D23BF">
        <w:rPr>
          <w:rFonts w:ascii="Times New Roman" w:hAnsi="Times New Roman" w:cs="Times New Roman"/>
        </w:rPr>
        <w:t xml:space="preserve"> helps focus on the achievement of campus-level objectives. </w:t>
      </w:r>
      <w:r w:rsidR="007A78F5" w:rsidRPr="009D23BF">
        <w:rPr>
          <w:rFonts w:ascii="Times New Roman" w:hAnsi="Times New Roman" w:cs="Times New Roman"/>
        </w:rPr>
        <w:t xml:space="preserve">These risks should be identified within campus operating units, functions and business processes. </w:t>
      </w:r>
      <w:r w:rsidR="00DA529B" w:rsidRPr="009D23BF">
        <w:rPr>
          <w:rFonts w:ascii="Times New Roman" w:hAnsi="Times New Roman" w:cs="Times New Roman"/>
        </w:rPr>
        <w:t>Fraud can be defined as a wrongful or criminal deception intended to result in financial or personal gain. W</w:t>
      </w:r>
      <w:r w:rsidR="00936768" w:rsidRPr="009D23BF">
        <w:rPr>
          <w:rFonts w:ascii="Times New Roman" w:hAnsi="Times New Roman" w:cs="Times New Roman"/>
        </w:rPr>
        <w:t>hen assessing the risk for fraud, it is important to consider incentives and pressures, opportunity, and attitudes and rationalization</w:t>
      </w:r>
      <w:r w:rsidR="00CC436F" w:rsidRPr="009D23BF">
        <w:rPr>
          <w:rFonts w:ascii="Times New Roman" w:hAnsi="Times New Roman" w:cs="Times New Roman"/>
        </w:rPr>
        <w:t>.</w:t>
      </w:r>
    </w:p>
    <w:p w:rsidR="00CC436F" w:rsidRPr="009D23BF" w:rsidRDefault="00CC436F" w:rsidP="00DA529B">
      <w:pPr>
        <w:rPr>
          <w:rFonts w:ascii="Times New Roman" w:hAnsi="Times New Roman" w:cs="Times New Roman"/>
        </w:rPr>
      </w:pPr>
    </w:p>
    <w:p w:rsidR="00CC436F" w:rsidRPr="009D23BF" w:rsidRDefault="00F27CED" w:rsidP="00DA529B">
      <w:pPr>
        <w:rPr>
          <w:rFonts w:ascii="Times New Roman" w:hAnsi="Times New Roman" w:cs="Times New Roman"/>
        </w:rPr>
      </w:pPr>
      <w:r w:rsidRPr="009D23BF">
        <w:rPr>
          <w:rFonts w:ascii="Times New Roman" w:hAnsi="Times New Roman" w:cs="Times New Roman"/>
        </w:rPr>
        <w:t>In addition to the business environment, r</w:t>
      </w:r>
      <w:r w:rsidR="00CC436F" w:rsidRPr="009D23BF">
        <w:rPr>
          <w:rFonts w:ascii="Times New Roman" w:hAnsi="Times New Roman" w:cs="Times New Roman"/>
        </w:rPr>
        <w:t xml:space="preserve">isk also depends on </w:t>
      </w:r>
      <w:r w:rsidR="00BA2116" w:rsidRPr="009D23BF">
        <w:rPr>
          <w:rFonts w:ascii="Times New Roman" w:hAnsi="Times New Roman" w:cs="Times New Roman"/>
        </w:rPr>
        <w:t>the level of</w:t>
      </w:r>
      <w:r w:rsidR="00CC436F" w:rsidRPr="009D23BF">
        <w:rPr>
          <w:rFonts w:ascii="Times New Roman" w:hAnsi="Times New Roman" w:cs="Times New Roman"/>
        </w:rPr>
        <w:t xml:space="preserve"> information technology utilized within a specific unit. When assessing risk it is important to consider how much a function or process relies on information technology, </w:t>
      </w:r>
      <w:r w:rsidRPr="009D23BF">
        <w:rPr>
          <w:rFonts w:ascii="Times New Roman" w:hAnsi="Times New Roman" w:cs="Times New Roman"/>
        </w:rPr>
        <w:t>as well as</w:t>
      </w:r>
      <w:r w:rsidR="00CC436F" w:rsidRPr="009D23BF">
        <w:rPr>
          <w:rFonts w:ascii="Times New Roman" w:hAnsi="Times New Roman" w:cs="Times New Roman"/>
        </w:rPr>
        <w:t xml:space="preserve"> the degree of automation. As technologies become more advanced, some risks may become nonexistent</w:t>
      </w:r>
      <w:r w:rsidR="00A16EE6" w:rsidRPr="009D23BF">
        <w:rPr>
          <w:rFonts w:ascii="Times New Roman" w:hAnsi="Times New Roman" w:cs="Times New Roman"/>
        </w:rPr>
        <w:t xml:space="preserve"> </w:t>
      </w:r>
      <w:r w:rsidR="000D0ED8" w:rsidRPr="009D23BF">
        <w:rPr>
          <w:rFonts w:ascii="Times New Roman" w:hAnsi="Times New Roman" w:cs="Times New Roman"/>
        </w:rPr>
        <w:t>while</w:t>
      </w:r>
      <w:r w:rsidR="00A16EE6" w:rsidRPr="009D23BF">
        <w:rPr>
          <w:rFonts w:ascii="Times New Roman" w:hAnsi="Times New Roman" w:cs="Times New Roman"/>
        </w:rPr>
        <w:t xml:space="preserve"> new risks emerge. </w:t>
      </w:r>
      <w:r w:rsidR="00D152CC" w:rsidRPr="009D23BF">
        <w:rPr>
          <w:rFonts w:ascii="Times New Roman" w:hAnsi="Times New Roman" w:cs="Times New Roman"/>
        </w:rPr>
        <w:t xml:space="preserve">New technologies can change </w:t>
      </w:r>
      <w:r w:rsidR="00817011">
        <w:rPr>
          <w:rFonts w:ascii="Times New Roman" w:hAnsi="Times New Roman" w:cs="Times New Roman"/>
        </w:rPr>
        <w:t>our approach to</w:t>
      </w:r>
      <w:r w:rsidR="00D152CC" w:rsidRPr="009D23BF">
        <w:rPr>
          <w:rFonts w:ascii="Times New Roman" w:hAnsi="Times New Roman" w:cs="Times New Roman"/>
        </w:rPr>
        <w:t xml:space="preserve"> achiev</w:t>
      </w:r>
      <w:r w:rsidR="00817011">
        <w:rPr>
          <w:rFonts w:ascii="Times New Roman" w:hAnsi="Times New Roman" w:cs="Times New Roman"/>
        </w:rPr>
        <w:t>ing</w:t>
      </w:r>
      <w:r w:rsidR="00D152CC" w:rsidRPr="009D23BF">
        <w:rPr>
          <w:rFonts w:ascii="Times New Roman" w:hAnsi="Times New Roman" w:cs="Times New Roman"/>
        </w:rPr>
        <w:t xml:space="preserve"> our mission, hinder the accomplishment of objectives, or require new controls be developed to address the associated risks that emerge as a result of</w:t>
      </w:r>
      <w:r w:rsidR="00817011">
        <w:rPr>
          <w:rFonts w:ascii="Times New Roman" w:hAnsi="Times New Roman" w:cs="Times New Roman"/>
        </w:rPr>
        <w:t xml:space="preserve"> its</w:t>
      </w:r>
      <w:r w:rsidR="00D152CC" w:rsidRPr="009D23BF">
        <w:rPr>
          <w:rFonts w:ascii="Times New Roman" w:hAnsi="Times New Roman" w:cs="Times New Roman"/>
        </w:rPr>
        <w:t xml:space="preserve"> implementation. </w:t>
      </w:r>
    </w:p>
    <w:p w:rsidR="00936768" w:rsidRPr="009D23BF" w:rsidRDefault="00936768" w:rsidP="00936768">
      <w:pPr>
        <w:pStyle w:val="ListParagraph"/>
        <w:ind w:left="1080"/>
        <w:rPr>
          <w:rFonts w:ascii="Times New Roman" w:hAnsi="Times New Roman" w:cs="Times New Roman"/>
        </w:rPr>
      </w:pPr>
    </w:p>
    <w:p w:rsidR="00F874D9" w:rsidRPr="009D23BF" w:rsidRDefault="00722CAF" w:rsidP="00AD3C61">
      <w:pPr>
        <w:rPr>
          <w:rFonts w:ascii="Times New Roman" w:hAnsi="Times New Roman" w:cs="Times New Roman"/>
        </w:rPr>
      </w:pPr>
      <w:r w:rsidRPr="009D23BF">
        <w:rPr>
          <w:rFonts w:ascii="Times New Roman" w:hAnsi="Times New Roman" w:cs="Times New Roman"/>
        </w:rPr>
        <w:t xml:space="preserve">For each of the risks identified, the significance of each risk </w:t>
      </w:r>
      <w:r w:rsidR="00BA0650" w:rsidRPr="009D23BF">
        <w:rPr>
          <w:rFonts w:ascii="Times New Roman" w:hAnsi="Times New Roman" w:cs="Times New Roman"/>
        </w:rPr>
        <w:t>should</w:t>
      </w:r>
      <w:r w:rsidRPr="009D23BF">
        <w:rPr>
          <w:rFonts w:ascii="Times New Roman" w:hAnsi="Times New Roman" w:cs="Times New Roman"/>
        </w:rPr>
        <w:t xml:space="preserve"> be analyzed in terms of likelihood and impact. Likelihood represents the </w:t>
      </w:r>
      <w:r w:rsidR="009C70F1" w:rsidRPr="009D23BF">
        <w:rPr>
          <w:rFonts w:ascii="Times New Roman" w:hAnsi="Times New Roman" w:cs="Times New Roman"/>
        </w:rPr>
        <w:t>probability</w:t>
      </w:r>
      <w:r w:rsidRPr="009D23BF">
        <w:rPr>
          <w:rFonts w:ascii="Times New Roman" w:hAnsi="Times New Roman" w:cs="Times New Roman"/>
        </w:rPr>
        <w:t xml:space="preserve"> that a risk event will occur, while impact</w:t>
      </w:r>
      <w:r w:rsidR="009C70F1" w:rsidRPr="009D23BF">
        <w:rPr>
          <w:rFonts w:ascii="Times New Roman" w:hAnsi="Times New Roman" w:cs="Times New Roman"/>
        </w:rPr>
        <w:t xml:space="preserve"> is a measure of the magnitude of the effect on an organization should the </w:t>
      </w:r>
      <w:r w:rsidR="00CB55E3" w:rsidRPr="009D23BF">
        <w:rPr>
          <w:rFonts w:ascii="Times New Roman" w:hAnsi="Times New Roman" w:cs="Times New Roman"/>
        </w:rPr>
        <w:t>risk</w:t>
      </w:r>
      <w:r w:rsidR="009C70F1" w:rsidRPr="009D23BF">
        <w:rPr>
          <w:rFonts w:ascii="Times New Roman" w:hAnsi="Times New Roman" w:cs="Times New Roman"/>
        </w:rPr>
        <w:t xml:space="preserve"> event occur. </w:t>
      </w:r>
    </w:p>
    <w:p w:rsidR="00370C80" w:rsidRPr="00370C80" w:rsidRDefault="00370C80" w:rsidP="00AD3C61">
      <w:pPr>
        <w:pStyle w:val="Heading1"/>
      </w:pPr>
      <w:r w:rsidRPr="00370C80">
        <w:t xml:space="preserve"> </w:t>
      </w:r>
      <w:r w:rsidR="00C977F7">
        <w:t>3</w:t>
      </w:r>
      <w:r w:rsidRPr="00370C80">
        <w:t>. Conduct a preliminary evaluation of existing control activities</w:t>
      </w:r>
    </w:p>
    <w:p w:rsidR="00722CAF" w:rsidRPr="009D23BF" w:rsidRDefault="00722CAF" w:rsidP="00722CAF">
      <w:pPr>
        <w:ind w:left="1080"/>
        <w:rPr>
          <w:rFonts w:ascii="Times New Roman" w:hAnsi="Times New Roman" w:cs="Times New Roman"/>
        </w:rPr>
      </w:pPr>
    </w:p>
    <w:p w:rsidR="00841AA2" w:rsidRPr="009D23BF" w:rsidRDefault="00722CAF" w:rsidP="000207B7">
      <w:pPr>
        <w:rPr>
          <w:rFonts w:ascii="Times New Roman" w:hAnsi="Times New Roman" w:cs="Times New Roman"/>
        </w:rPr>
      </w:pPr>
      <w:r w:rsidRPr="009D23BF">
        <w:rPr>
          <w:rFonts w:ascii="Times New Roman" w:hAnsi="Times New Roman" w:cs="Times New Roman"/>
        </w:rPr>
        <w:t xml:space="preserve">The </w:t>
      </w:r>
      <w:r w:rsidR="00C9572A">
        <w:rPr>
          <w:rFonts w:ascii="Times New Roman" w:hAnsi="Times New Roman" w:cs="Times New Roman"/>
        </w:rPr>
        <w:t>next</w:t>
      </w:r>
      <w:r w:rsidR="00C9572A" w:rsidRPr="009D23BF">
        <w:rPr>
          <w:rFonts w:ascii="Times New Roman" w:hAnsi="Times New Roman" w:cs="Times New Roman"/>
        </w:rPr>
        <w:t xml:space="preserve"> </w:t>
      </w:r>
      <w:r w:rsidRPr="009D23BF">
        <w:rPr>
          <w:rFonts w:ascii="Times New Roman" w:hAnsi="Times New Roman" w:cs="Times New Roman"/>
        </w:rPr>
        <w:t xml:space="preserve">step in the risk assessment process involves making a preliminary judgment concerning the existence and adequacy of control activities used by the assessable unit to help ensure that risks to the achievement of objectives are mitigated. </w:t>
      </w:r>
      <w:r w:rsidR="00841AA2" w:rsidRPr="009D23BF">
        <w:rPr>
          <w:rFonts w:ascii="Times New Roman" w:hAnsi="Times New Roman" w:cs="Times New Roman"/>
        </w:rPr>
        <w:t>Control activities can either be preventive (</w:t>
      </w:r>
      <w:r w:rsidR="00C22597" w:rsidRPr="009D23BF">
        <w:rPr>
          <w:rFonts w:ascii="Times New Roman" w:hAnsi="Times New Roman" w:cs="Times New Roman"/>
        </w:rPr>
        <w:t>deterring the occurrence of a risk event) or detective (identifying that a risk even</w:t>
      </w:r>
      <w:r w:rsidR="00BE5448" w:rsidRPr="009D23BF">
        <w:rPr>
          <w:rFonts w:ascii="Times New Roman" w:hAnsi="Times New Roman" w:cs="Times New Roman"/>
        </w:rPr>
        <w:t>t</w:t>
      </w:r>
      <w:r w:rsidR="00C22597" w:rsidRPr="009D23BF">
        <w:rPr>
          <w:rFonts w:ascii="Times New Roman" w:hAnsi="Times New Roman" w:cs="Times New Roman"/>
        </w:rPr>
        <w:t xml:space="preserve"> has occurred), and </w:t>
      </w:r>
      <w:r w:rsidR="00C9572A">
        <w:rPr>
          <w:rFonts w:ascii="Times New Roman" w:hAnsi="Times New Roman" w:cs="Times New Roman"/>
        </w:rPr>
        <w:t>can</w:t>
      </w:r>
      <w:r w:rsidR="00C9572A" w:rsidRPr="009D23BF">
        <w:rPr>
          <w:rFonts w:ascii="Times New Roman" w:hAnsi="Times New Roman" w:cs="Times New Roman"/>
        </w:rPr>
        <w:t xml:space="preserve"> </w:t>
      </w:r>
      <w:r w:rsidR="00C22597" w:rsidRPr="009D23BF">
        <w:rPr>
          <w:rFonts w:ascii="Times New Roman" w:hAnsi="Times New Roman" w:cs="Times New Roman"/>
        </w:rPr>
        <w:t xml:space="preserve">be a mixture of manual and automated controls. </w:t>
      </w:r>
    </w:p>
    <w:p w:rsidR="00841AA2" w:rsidRPr="009D23BF" w:rsidRDefault="00841AA2" w:rsidP="000207B7">
      <w:pPr>
        <w:rPr>
          <w:rFonts w:ascii="Times New Roman" w:hAnsi="Times New Roman" w:cs="Times New Roman"/>
        </w:rPr>
      </w:pPr>
    </w:p>
    <w:p w:rsidR="0025416B" w:rsidRDefault="00722CAF" w:rsidP="00AD3C61">
      <w:pPr>
        <w:rPr>
          <w:rFonts w:ascii="Times New Roman" w:hAnsi="Times New Roman" w:cs="Times New Roman"/>
        </w:rPr>
      </w:pPr>
      <w:r w:rsidRPr="009D23BF">
        <w:rPr>
          <w:rFonts w:ascii="Times New Roman" w:hAnsi="Times New Roman" w:cs="Times New Roman"/>
        </w:rPr>
        <w:t>An in-depth review</w:t>
      </w:r>
      <w:r w:rsidR="00BE5448" w:rsidRPr="009D23BF">
        <w:rPr>
          <w:rFonts w:ascii="Times New Roman" w:hAnsi="Times New Roman" w:cs="Times New Roman"/>
        </w:rPr>
        <w:t xml:space="preserve"> of the control activities</w:t>
      </w:r>
      <w:r w:rsidRPr="009D23BF">
        <w:rPr>
          <w:rFonts w:ascii="Times New Roman" w:hAnsi="Times New Roman" w:cs="Times New Roman"/>
        </w:rPr>
        <w:t xml:space="preserve"> is not appropriate during the risk assessment. Rather, the evaluator's judgment should be based on knowledge and experience, and should be made in reference to internal control standards. Once a determination has been made as to the adequacy of controls, any residual risks should be addressed as appropriate. Residual risk </w:t>
      </w:r>
      <w:r w:rsidR="002C3D6D" w:rsidRPr="009D23BF">
        <w:rPr>
          <w:rFonts w:ascii="Times New Roman" w:hAnsi="Times New Roman" w:cs="Times New Roman"/>
        </w:rPr>
        <w:t>represents</w:t>
      </w:r>
      <w:r w:rsidRPr="009D23BF">
        <w:rPr>
          <w:rFonts w:ascii="Times New Roman" w:hAnsi="Times New Roman" w:cs="Times New Roman"/>
        </w:rPr>
        <w:t xml:space="preserve"> those risks that still are present </w:t>
      </w:r>
      <w:r w:rsidRPr="009D23BF">
        <w:rPr>
          <w:rFonts w:ascii="Times New Roman" w:hAnsi="Times New Roman" w:cs="Times New Roman"/>
        </w:rPr>
        <w:lastRenderedPageBreak/>
        <w:t xml:space="preserve">after the control activities have been established, and should be controlled to the point where they fall within </w:t>
      </w:r>
      <w:r w:rsidR="002C3D6D" w:rsidRPr="009D23BF">
        <w:rPr>
          <w:rFonts w:ascii="Times New Roman" w:hAnsi="Times New Roman" w:cs="Times New Roman"/>
        </w:rPr>
        <w:t xml:space="preserve">an </w:t>
      </w:r>
      <w:r w:rsidR="00CE7532" w:rsidRPr="009D23BF">
        <w:rPr>
          <w:rFonts w:ascii="Times New Roman" w:hAnsi="Times New Roman" w:cs="Times New Roman"/>
        </w:rPr>
        <w:t>acceptable</w:t>
      </w:r>
      <w:r w:rsidRPr="009D23BF">
        <w:rPr>
          <w:rFonts w:ascii="Times New Roman" w:hAnsi="Times New Roman" w:cs="Times New Roman"/>
        </w:rPr>
        <w:t xml:space="preserve"> risk tolerance level. </w:t>
      </w:r>
    </w:p>
    <w:p w:rsidR="00370C80" w:rsidRPr="00370C80" w:rsidRDefault="00370C80" w:rsidP="00AD3C61">
      <w:pPr>
        <w:pStyle w:val="Heading1"/>
      </w:pPr>
      <w:r w:rsidRPr="00370C80">
        <w:t xml:space="preserve"> </w:t>
      </w:r>
      <w:r w:rsidR="00C977F7">
        <w:t>4</w:t>
      </w:r>
      <w:r w:rsidRPr="00370C80">
        <w:t>. Establish an overall risk ranking</w:t>
      </w:r>
    </w:p>
    <w:p w:rsidR="00722CAF" w:rsidRPr="009D23BF" w:rsidRDefault="00722CAF" w:rsidP="00722CAF">
      <w:pPr>
        <w:tabs>
          <w:tab w:val="left" w:pos="1080"/>
        </w:tabs>
        <w:rPr>
          <w:rFonts w:ascii="Times New Roman" w:hAnsi="Times New Roman" w:cs="Times New Roman"/>
        </w:rPr>
      </w:pPr>
    </w:p>
    <w:p w:rsidR="00722CAF" w:rsidRPr="009D23BF" w:rsidRDefault="00722CAF" w:rsidP="000207B7">
      <w:pPr>
        <w:tabs>
          <w:tab w:val="left" w:pos="990"/>
        </w:tabs>
        <w:rPr>
          <w:rFonts w:ascii="Times New Roman" w:hAnsi="Times New Roman" w:cs="Times New Roman"/>
        </w:rPr>
      </w:pPr>
      <w:r w:rsidRPr="009D23BF">
        <w:rPr>
          <w:rFonts w:ascii="Times New Roman" w:hAnsi="Times New Roman" w:cs="Times New Roman"/>
        </w:rPr>
        <w:t xml:space="preserve">The overall risk ranking is derived from consideration of the conclusions reached in the analysis of the control environment, the </w:t>
      </w:r>
      <w:r w:rsidR="0025416B">
        <w:rPr>
          <w:rFonts w:ascii="Times New Roman" w:hAnsi="Times New Roman" w:cs="Times New Roman"/>
        </w:rPr>
        <w:t xml:space="preserve">likelihood and impact of </w:t>
      </w:r>
      <w:r w:rsidRPr="009D23BF">
        <w:rPr>
          <w:rFonts w:ascii="Times New Roman" w:hAnsi="Times New Roman" w:cs="Times New Roman"/>
        </w:rPr>
        <w:t xml:space="preserve">risks to achieving objectives, and the evaluation of the safeguards/control activities. Risks should be </w:t>
      </w:r>
      <w:r w:rsidR="0025416B">
        <w:rPr>
          <w:rFonts w:ascii="Times New Roman" w:hAnsi="Times New Roman" w:cs="Times New Roman"/>
        </w:rPr>
        <w:t>categorized as high, medium or low</w:t>
      </w:r>
      <w:r w:rsidRPr="009D23BF">
        <w:rPr>
          <w:rFonts w:ascii="Times New Roman" w:hAnsi="Times New Roman" w:cs="Times New Roman"/>
        </w:rPr>
        <w:t xml:space="preserve">. </w:t>
      </w:r>
      <w:r w:rsidR="0025416B">
        <w:rPr>
          <w:rFonts w:ascii="Times New Roman" w:hAnsi="Times New Roman" w:cs="Times New Roman"/>
        </w:rPr>
        <w:t xml:space="preserve">Units with several risks that have a high likelihood and/or impact should be considered as higher risk. The Internal Control Officer/Coordinator should work in conjunction with the department manager or unit head to determine the overall risk ranking for the unit. </w:t>
      </w:r>
    </w:p>
    <w:p w:rsidR="00370C80" w:rsidRPr="00370C80" w:rsidRDefault="00C977F7" w:rsidP="00AD3C61">
      <w:pPr>
        <w:pStyle w:val="Heading1"/>
      </w:pPr>
      <w:r>
        <w:t>5</w:t>
      </w:r>
      <w:r w:rsidR="00370C80" w:rsidRPr="00370C80">
        <w:t>. Recommend subsequent action</w:t>
      </w:r>
    </w:p>
    <w:p w:rsidR="00722CAF" w:rsidRPr="009D23BF" w:rsidRDefault="00722CAF" w:rsidP="00722CAF">
      <w:pPr>
        <w:tabs>
          <w:tab w:val="left" w:pos="990"/>
        </w:tabs>
        <w:ind w:left="1080"/>
        <w:rPr>
          <w:rFonts w:ascii="Times New Roman" w:hAnsi="Times New Roman" w:cs="Times New Roman"/>
        </w:rPr>
      </w:pPr>
    </w:p>
    <w:p w:rsidR="00722CAF" w:rsidRPr="009D23BF" w:rsidRDefault="00722CAF" w:rsidP="000207B7">
      <w:pPr>
        <w:tabs>
          <w:tab w:val="left" w:pos="990"/>
        </w:tabs>
        <w:rPr>
          <w:rFonts w:ascii="Times New Roman" w:hAnsi="Times New Roman" w:cs="Times New Roman"/>
        </w:rPr>
      </w:pPr>
      <w:r w:rsidRPr="009D23BF">
        <w:rPr>
          <w:rFonts w:ascii="Times New Roman" w:hAnsi="Times New Roman" w:cs="Times New Roman"/>
        </w:rPr>
        <w:t xml:space="preserve">The recommendation for subsequent action is derived from consideration of the conclusions reached in </w:t>
      </w:r>
      <w:r w:rsidR="00551F19" w:rsidRPr="009D23BF">
        <w:rPr>
          <w:rFonts w:ascii="Times New Roman" w:hAnsi="Times New Roman" w:cs="Times New Roman"/>
        </w:rPr>
        <w:t xml:space="preserve">the </w:t>
      </w:r>
      <w:r w:rsidRPr="009D23BF">
        <w:rPr>
          <w:rFonts w:ascii="Times New Roman" w:hAnsi="Times New Roman" w:cs="Times New Roman"/>
        </w:rPr>
        <w:t xml:space="preserve">steps above, using previous knowledge and experience, professional judgment, and the overall </w:t>
      </w:r>
      <w:r w:rsidR="00B84620" w:rsidRPr="009D23BF">
        <w:rPr>
          <w:rFonts w:ascii="Times New Roman" w:hAnsi="Times New Roman" w:cs="Times New Roman"/>
        </w:rPr>
        <w:t xml:space="preserve">risk </w:t>
      </w:r>
      <w:r w:rsidRPr="009D23BF">
        <w:rPr>
          <w:rFonts w:ascii="Times New Roman" w:hAnsi="Times New Roman" w:cs="Times New Roman"/>
        </w:rPr>
        <w:t>ranking of the unit or activity.</w:t>
      </w:r>
      <w:r w:rsidR="0056423B" w:rsidRPr="009D23BF">
        <w:rPr>
          <w:rFonts w:ascii="Times New Roman" w:hAnsi="Times New Roman" w:cs="Times New Roman"/>
        </w:rPr>
        <w:t xml:space="preserve"> Such actions may include establishing or modifying controls to effectively address the risks identified</w:t>
      </w:r>
      <w:r w:rsidR="004A653E" w:rsidRPr="009D23BF">
        <w:rPr>
          <w:rFonts w:ascii="Times New Roman" w:hAnsi="Times New Roman" w:cs="Times New Roman"/>
        </w:rPr>
        <w:t>,</w:t>
      </w:r>
      <w:r w:rsidR="0056423B" w:rsidRPr="009D23BF">
        <w:rPr>
          <w:rFonts w:ascii="Times New Roman" w:hAnsi="Times New Roman" w:cs="Times New Roman"/>
        </w:rPr>
        <w:t xml:space="preserve"> reduce controls for areas that appear to be over-controlled, or conducting an in-depth internal control review to test the adequacy and effectiveness of the controls in place. </w:t>
      </w:r>
      <w:r w:rsidR="0025416B">
        <w:rPr>
          <w:rFonts w:ascii="Times New Roman" w:hAnsi="Times New Roman" w:cs="Times New Roman"/>
        </w:rPr>
        <w:t xml:space="preserve">The department manager, unit head (or supervisor) and the Internal Control Officer/Coordinator should agree on the subsequent actions necessary to promote an effective system of internal control. </w:t>
      </w:r>
    </w:p>
    <w:sectPr w:rsidR="00722CAF" w:rsidRPr="009D23BF" w:rsidSect="009E0236">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3DB14" w15:done="0"/>
  <w15:commentEx w15:paraId="5438733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035" w:rsidRDefault="00896035" w:rsidP="00AD3C61">
      <w:r>
        <w:separator/>
      </w:r>
    </w:p>
  </w:endnote>
  <w:endnote w:type="continuationSeparator" w:id="0">
    <w:p w:rsidR="00896035" w:rsidRDefault="00896035" w:rsidP="00AD3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C61" w:rsidRDefault="00AD3C61" w:rsidP="00AD3C61">
    <w:pPr>
      <w:pStyle w:val="Footer"/>
      <w:rPr>
        <w:rFonts w:cstheme="minorHAnsi"/>
        <w:b/>
        <w:sz w:val="24"/>
        <w:szCs w:val="24"/>
      </w:rPr>
    </w:pPr>
    <w:r>
      <w:rPr>
        <w:rFonts w:cstheme="minorHAnsi"/>
        <w:b/>
        <w:sz w:val="24"/>
        <w:szCs w:val="24"/>
      </w:rPr>
      <w:t>______________________________________________________________________________</w:t>
    </w:r>
    <w:hyperlink r:id="rId1" w:history="1">
      <w:r>
        <w:rPr>
          <w:rStyle w:val="Hyperlink"/>
          <w:rFonts w:cstheme="minorHAnsi"/>
          <w:b/>
          <w:sz w:val="24"/>
          <w:szCs w:val="24"/>
        </w:rPr>
        <w:t>SUNY Internal Control Program Guidelines Document No. 7501</w:t>
      </w:r>
    </w:hyperlink>
  </w:p>
  <w:p w:rsidR="00AD3C61" w:rsidRPr="00AD3C61" w:rsidRDefault="00AD3C61">
    <w:pPr>
      <w:pStyle w:val="Footer"/>
      <w:rPr>
        <w:rFonts w:cstheme="minorHAnsi"/>
        <w:sz w:val="24"/>
        <w:szCs w:val="24"/>
      </w:rPr>
    </w:pPr>
    <w:r>
      <w:rPr>
        <w:rFonts w:cstheme="minorHAnsi"/>
        <w:sz w:val="24"/>
        <w:szCs w:val="24"/>
      </w:rPr>
      <w:t>Appendix A, Risk Assessment Process</w:t>
    </w:r>
    <w:r>
      <w:rPr>
        <w:rFonts w:cstheme="minorHAnsi"/>
        <w:sz w:val="24"/>
        <w:szCs w:val="24"/>
      </w:rPr>
      <w:tab/>
      <w:t xml:space="preserve">                                          </w:t>
    </w:r>
    <w:r>
      <w:rPr>
        <w:rFonts w:cstheme="minorHAnsi"/>
        <w:sz w:val="24"/>
        <w:szCs w:val="24"/>
      </w:rPr>
      <w:tab/>
      <w:t xml:space="preserve">                            Pg. </w:t>
    </w:r>
    <w:r w:rsidR="00C10705">
      <w:rPr>
        <w:rFonts w:cstheme="minorHAnsi"/>
        <w:sz w:val="24"/>
        <w:szCs w:val="24"/>
      </w:rPr>
      <w:fldChar w:fldCharType="begin"/>
    </w:r>
    <w:r>
      <w:rPr>
        <w:rFonts w:cstheme="minorHAnsi"/>
        <w:sz w:val="24"/>
        <w:szCs w:val="24"/>
      </w:rPr>
      <w:instrText xml:space="preserve"> PAGE   \* MERGEFORMAT </w:instrText>
    </w:r>
    <w:r w:rsidR="00C10705">
      <w:rPr>
        <w:rFonts w:cstheme="minorHAnsi"/>
        <w:sz w:val="24"/>
        <w:szCs w:val="24"/>
      </w:rPr>
      <w:fldChar w:fldCharType="separate"/>
    </w:r>
    <w:r w:rsidR="00370E5D">
      <w:rPr>
        <w:rFonts w:cstheme="minorHAnsi"/>
        <w:noProof/>
        <w:sz w:val="24"/>
        <w:szCs w:val="24"/>
      </w:rPr>
      <w:t>3</w:t>
    </w:r>
    <w:r w:rsidR="00C10705">
      <w:rPr>
        <w:rFonts w:cstheme="minorHAnsi"/>
        <w:noProof/>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035" w:rsidRDefault="00896035" w:rsidP="00AD3C61">
      <w:r>
        <w:separator/>
      </w:r>
    </w:p>
  </w:footnote>
  <w:footnote w:type="continuationSeparator" w:id="0">
    <w:p w:rsidR="00896035" w:rsidRDefault="00896035" w:rsidP="00AD3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44D"/>
    <w:multiLevelType w:val="hybridMultilevel"/>
    <w:tmpl w:val="6A90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A7579"/>
    <w:multiLevelType w:val="hybridMultilevel"/>
    <w:tmpl w:val="E3B42C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7037F8B"/>
    <w:multiLevelType w:val="hybridMultilevel"/>
    <w:tmpl w:val="57B65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0F1DA6"/>
    <w:multiLevelType w:val="hybridMultilevel"/>
    <w:tmpl w:val="2A72C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8D395C"/>
    <w:multiLevelType w:val="hybridMultilevel"/>
    <w:tmpl w:val="7DC8F76C"/>
    <w:lvl w:ilvl="0" w:tplc="BB009472">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02A7687"/>
    <w:multiLevelType w:val="hybridMultilevel"/>
    <w:tmpl w:val="D80E4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D7376F"/>
    <w:multiLevelType w:val="hybridMultilevel"/>
    <w:tmpl w:val="C8EA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C72017"/>
    <w:multiLevelType w:val="hybridMultilevel"/>
    <w:tmpl w:val="743C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857BAF"/>
    <w:multiLevelType w:val="hybridMultilevel"/>
    <w:tmpl w:val="7C7874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2E72CC3"/>
    <w:multiLevelType w:val="hybridMultilevel"/>
    <w:tmpl w:val="D7E85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54510AB"/>
    <w:multiLevelType w:val="hybridMultilevel"/>
    <w:tmpl w:val="62DE7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1E5329"/>
    <w:multiLevelType w:val="hybridMultilevel"/>
    <w:tmpl w:val="202E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AC3851"/>
    <w:multiLevelType w:val="hybridMultilevel"/>
    <w:tmpl w:val="2A5EAF88"/>
    <w:lvl w:ilvl="0" w:tplc="8162314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79921BD0"/>
    <w:multiLevelType w:val="hybridMultilevel"/>
    <w:tmpl w:val="5FC8D90A"/>
    <w:lvl w:ilvl="0" w:tplc="CD4A2A92">
      <w:start w:val="1"/>
      <w:numFmt w:val="decimal"/>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E30A7"/>
    <w:multiLevelType w:val="hybridMultilevel"/>
    <w:tmpl w:val="2BE687CC"/>
    <w:lvl w:ilvl="0" w:tplc="0409000F">
      <w:start w:val="1"/>
      <w:numFmt w:val="decimal"/>
      <w:lvlText w:val="%1."/>
      <w:lvlJc w:val="left"/>
      <w:pPr>
        <w:ind w:left="1080" w:hanging="360"/>
      </w:pPr>
      <w:rPr>
        <w:rFonts w:hint="default"/>
      </w:rPr>
    </w:lvl>
    <w:lvl w:ilvl="1" w:tplc="39BADCDA">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9"/>
  </w:num>
  <w:num w:numId="4">
    <w:abstractNumId w:val="0"/>
  </w:num>
  <w:num w:numId="5">
    <w:abstractNumId w:val="11"/>
  </w:num>
  <w:num w:numId="6">
    <w:abstractNumId w:val="3"/>
  </w:num>
  <w:num w:numId="7">
    <w:abstractNumId w:val="6"/>
  </w:num>
  <w:num w:numId="8">
    <w:abstractNumId w:val="12"/>
  </w:num>
  <w:num w:numId="9">
    <w:abstractNumId w:val="4"/>
  </w:num>
  <w:num w:numId="10">
    <w:abstractNumId w:val="8"/>
  </w:num>
  <w:num w:numId="11">
    <w:abstractNumId w:val="2"/>
  </w:num>
  <w:num w:numId="12">
    <w:abstractNumId w:val="5"/>
  </w:num>
  <w:num w:numId="13">
    <w:abstractNumId w:val="10"/>
  </w:num>
  <w:num w:numId="14">
    <w:abstractNumId w:val="13"/>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h Abbate">
    <w15:presenceInfo w15:providerId="AD" w15:userId="S-1-5-21-30371924-1664817342-1491421105-363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22CAF"/>
    <w:rsid w:val="000118CC"/>
    <w:rsid w:val="00014D66"/>
    <w:rsid w:val="00017723"/>
    <w:rsid w:val="000207B7"/>
    <w:rsid w:val="000258B6"/>
    <w:rsid w:val="0003026E"/>
    <w:rsid w:val="0005355B"/>
    <w:rsid w:val="000543A9"/>
    <w:rsid w:val="0007604A"/>
    <w:rsid w:val="00091480"/>
    <w:rsid w:val="000C2984"/>
    <w:rsid w:val="000C2C48"/>
    <w:rsid w:val="000D0ED8"/>
    <w:rsid w:val="000D6072"/>
    <w:rsid w:val="00112F7E"/>
    <w:rsid w:val="00117FD0"/>
    <w:rsid w:val="001309C1"/>
    <w:rsid w:val="00182D69"/>
    <w:rsid w:val="00197D2D"/>
    <w:rsid w:val="00217062"/>
    <w:rsid w:val="002259C1"/>
    <w:rsid w:val="0022625B"/>
    <w:rsid w:val="0023318A"/>
    <w:rsid w:val="0024348B"/>
    <w:rsid w:val="00243E82"/>
    <w:rsid w:val="00246569"/>
    <w:rsid w:val="0025416B"/>
    <w:rsid w:val="00263016"/>
    <w:rsid w:val="00264A84"/>
    <w:rsid w:val="00267B19"/>
    <w:rsid w:val="002716B6"/>
    <w:rsid w:val="00293205"/>
    <w:rsid w:val="00296B1C"/>
    <w:rsid w:val="002A6733"/>
    <w:rsid w:val="002A75A9"/>
    <w:rsid w:val="002B287B"/>
    <w:rsid w:val="002C3D6D"/>
    <w:rsid w:val="002E3C3F"/>
    <w:rsid w:val="00301B9D"/>
    <w:rsid w:val="00336EA6"/>
    <w:rsid w:val="00364D9E"/>
    <w:rsid w:val="00367526"/>
    <w:rsid w:val="00370C80"/>
    <w:rsid w:val="00370E5D"/>
    <w:rsid w:val="00376FE1"/>
    <w:rsid w:val="003933D6"/>
    <w:rsid w:val="003942D4"/>
    <w:rsid w:val="003E1E28"/>
    <w:rsid w:val="003F0A75"/>
    <w:rsid w:val="00407F44"/>
    <w:rsid w:val="00415476"/>
    <w:rsid w:val="00425EB3"/>
    <w:rsid w:val="0043603E"/>
    <w:rsid w:val="00477B5F"/>
    <w:rsid w:val="00484C7B"/>
    <w:rsid w:val="00485054"/>
    <w:rsid w:val="00491FD5"/>
    <w:rsid w:val="004A653E"/>
    <w:rsid w:val="004B3946"/>
    <w:rsid w:val="004E2132"/>
    <w:rsid w:val="00503F48"/>
    <w:rsid w:val="0052786A"/>
    <w:rsid w:val="00530679"/>
    <w:rsid w:val="00551F19"/>
    <w:rsid w:val="0056423B"/>
    <w:rsid w:val="00574464"/>
    <w:rsid w:val="00587166"/>
    <w:rsid w:val="00594958"/>
    <w:rsid w:val="005C3C4D"/>
    <w:rsid w:val="00600ECD"/>
    <w:rsid w:val="006154AD"/>
    <w:rsid w:val="006258B6"/>
    <w:rsid w:val="006650E3"/>
    <w:rsid w:val="006777C4"/>
    <w:rsid w:val="006800AA"/>
    <w:rsid w:val="00685C89"/>
    <w:rsid w:val="0069075F"/>
    <w:rsid w:val="006A500C"/>
    <w:rsid w:val="00701676"/>
    <w:rsid w:val="00722CAF"/>
    <w:rsid w:val="007351F3"/>
    <w:rsid w:val="007632D6"/>
    <w:rsid w:val="007926C3"/>
    <w:rsid w:val="007A78F5"/>
    <w:rsid w:val="007C465F"/>
    <w:rsid w:val="007F5F0F"/>
    <w:rsid w:val="00817011"/>
    <w:rsid w:val="00825B41"/>
    <w:rsid w:val="00830502"/>
    <w:rsid w:val="00841AA2"/>
    <w:rsid w:val="00843BE1"/>
    <w:rsid w:val="00884A93"/>
    <w:rsid w:val="00896035"/>
    <w:rsid w:val="008A5CC5"/>
    <w:rsid w:val="008B64FA"/>
    <w:rsid w:val="008E28A6"/>
    <w:rsid w:val="008F17D0"/>
    <w:rsid w:val="009054B0"/>
    <w:rsid w:val="00907652"/>
    <w:rsid w:val="009116E4"/>
    <w:rsid w:val="00936768"/>
    <w:rsid w:val="009423CD"/>
    <w:rsid w:val="00957658"/>
    <w:rsid w:val="00993E64"/>
    <w:rsid w:val="009C70F1"/>
    <w:rsid w:val="009D23BF"/>
    <w:rsid w:val="009E0236"/>
    <w:rsid w:val="009F37FE"/>
    <w:rsid w:val="00A06942"/>
    <w:rsid w:val="00A16EE6"/>
    <w:rsid w:val="00A525F7"/>
    <w:rsid w:val="00AD3C61"/>
    <w:rsid w:val="00AD7FF6"/>
    <w:rsid w:val="00AE032D"/>
    <w:rsid w:val="00B25148"/>
    <w:rsid w:val="00B3148A"/>
    <w:rsid w:val="00B36D7D"/>
    <w:rsid w:val="00B54E6E"/>
    <w:rsid w:val="00B56C9F"/>
    <w:rsid w:val="00B84620"/>
    <w:rsid w:val="00B96734"/>
    <w:rsid w:val="00BA0650"/>
    <w:rsid w:val="00BA2116"/>
    <w:rsid w:val="00BE5448"/>
    <w:rsid w:val="00C10705"/>
    <w:rsid w:val="00C1362D"/>
    <w:rsid w:val="00C22597"/>
    <w:rsid w:val="00C32FF1"/>
    <w:rsid w:val="00C418A6"/>
    <w:rsid w:val="00C4202D"/>
    <w:rsid w:val="00C711B5"/>
    <w:rsid w:val="00C73A20"/>
    <w:rsid w:val="00C76A1A"/>
    <w:rsid w:val="00C9572A"/>
    <w:rsid w:val="00C977F7"/>
    <w:rsid w:val="00CB55E3"/>
    <w:rsid w:val="00CC436F"/>
    <w:rsid w:val="00CD7612"/>
    <w:rsid w:val="00CE7532"/>
    <w:rsid w:val="00CF0720"/>
    <w:rsid w:val="00CF1694"/>
    <w:rsid w:val="00CF2EF7"/>
    <w:rsid w:val="00D11707"/>
    <w:rsid w:val="00D11B26"/>
    <w:rsid w:val="00D152CC"/>
    <w:rsid w:val="00D277B0"/>
    <w:rsid w:val="00D45ACB"/>
    <w:rsid w:val="00DA50EF"/>
    <w:rsid w:val="00DA529B"/>
    <w:rsid w:val="00DC7D26"/>
    <w:rsid w:val="00DF2D24"/>
    <w:rsid w:val="00E03312"/>
    <w:rsid w:val="00E32DC4"/>
    <w:rsid w:val="00E33ADC"/>
    <w:rsid w:val="00E42F4B"/>
    <w:rsid w:val="00E45FF1"/>
    <w:rsid w:val="00E50B1C"/>
    <w:rsid w:val="00E57BFF"/>
    <w:rsid w:val="00E73947"/>
    <w:rsid w:val="00E80A4C"/>
    <w:rsid w:val="00E92167"/>
    <w:rsid w:val="00E942C1"/>
    <w:rsid w:val="00EE0474"/>
    <w:rsid w:val="00EE6FD9"/>
    <w:rsid w:val="00F00B38"/>
    <w:rsid w:val="00F04278"/>
    <w:rsid w:val="00F044F4"/>
    <w:rsid w:val="00F20F2A"/>
    <w:rsid w:val="00F23440"/>
    <w:rsid w:val="00F27CED"/>
    <w:rsid w:val="00F6258C"/>
    <w:rsid w:val="00F675B4"/>
    <w:rsid w:val="00F874D9"/>
    <w:rsid w:val="00F94CD3"/>
    <w:rsid w:val="00FA6E5F"/>
    <w:rsid w:val="00FC6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36"/>
  </w:style>
  <w:style w:type="paragraph" w:styleId="Heading1">
    <w:name w:val="heading 1"/>
    <w:basedOn w:val="Normal"/>
    <w:next w:val="Normal"/>
    <w:link w:val="Heading1Char"/>
    <w:uiPriority w:val="9"/>
    <w:qFormat/>
    <w:rsid w:val="00AD3C61"/>
    <w:pPr>
      <w:keepNext/>
      <w:keepLines/>
      <w:spacing w:before="480"/>
      <w:outlineLvl w:val="0"/>
    </w:pPr>
    <w:rPr>
      <w:rFonts w:ascii="Calibri" w:eastAsiaTheme="majorEastAsia" w:hAnsi="Calibri" w:cstheme="majorBid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CAF"/>
    <w:pPr>
      <w:ind w:left="720"/>
      <w:contextualSpacing/>
    </w:pPr>
  </w:style>
  <w:style w:type="character" w:styleId="CommentReference">
    <w:name w:val="annotation reference"/>
    <w:basedOn w:val="DefaultParagraphFont"/>
    <w:uiPriority w:val="99"/>
    <w:semiHidden/>
    <w:unhideWhenUsed/>
    <w:rsid w:val="00C32FF1"/>
    <w:rPr>
      <w:sz w:val="16"/>
      <w:szCs w:val="16"/>
    </w:rPr>
  </w:style>
  <w:style w:type="paragraph" w:styleId="CommentText">
    <w:name w:val="annotation text"/>
    <w:basedOn w:val="Normal"/>
    <w:link w:val="CommentTextChar"/>
    <w:uiPriority w:val="99"/>
    <w:semiHidden/>
    <w:unhideWhenUsed/>
    <w:rsid w:val="00C32FF1"/>
    <w:rPr>
      <w:sz w:val="20"/>
      <w:szCs w:val="20"/>
    </w:rPr>
  </w:style>
  <w:style w:type="character" w:customStyle="1" w:styleId="CommentTextChar">
    <w:name w:val="Comment Text Char"/>
    <w:basedOn w:val="DefaultParagraphFont"/>
    <w:link w:val="CommentText"/>
    <w:uiPriority w:val="99"/>
    <w:semiHidden/>
    <w:rsid w:val="00C32FF1"/>
    <w:rPr>
      <w:sz w:val="20"/>
      <w:szCs w:val="20"/>
    </w:rPr>
  </w:style>
  <w:style w:type="paragraph" w:styleId="CommentSubject">
    <w:name w:val="annotation subject"/>
    <w:basedOn w:val="CommentText"/>
    <w:next w:val="CommentText"/>
    <w:link w:val="CommentSubjectChar"/>
    <w:uiPriority w:val="99"/>
    <w:semiHidden/>
    <w:unhideWhenUsed/>
    <w:rsid w:val="00C32FF1"/>
    <w:rPr>
      <w:b/>
      <w:bCs/>
    </w:rPr>
  </w:style>
  <w:style w:type="character" w:customStyle="1" w:styleId="CommentSubjectChar">
    <w:name w:val="Comment Subject Char"/>
    <w:basedOn w:val="CommentTextChar"/>
    <w:link w:val="CommentSubject"/>
    <w:uiPriority w:val="99"/>
    <w:semiHidden/>
    <w:rsid w:val="00C32FF1"/>
    <w:rPr>
      <w:b/>
      <w:bCs/>
      <w:sz w:val="20"/>
      <w:szCs w:val="20"/>
    </w:rPr>
  </w:style>
  <w:style w:type="paragraph" w:styleId="BalloonText">
    <w:name w:val="Balloon Text"/>
    <w:basedOn w:val="Normal"/>
    <w:link w:val="BalloonTextChar"/>
    <w:uiPriority w:val="99"/>
    <w:semiHidden/>
    <w:unhideWhenUsed/>
    <w:rsid w:val="00C32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FF1"/>
    <w:rPr>
      <w:rFonts w:ascii="Segoe UI" w:hAnsi="Segoe UI" w:cs="Segoe UI"/>
      <w:sz w:val="18"/>
      <w:szCs w:val="18"/>
    </w:rPr>
  </w:style>
  <w:style w:type="paragraph" w:styleId="Revision">
    <w:name w:val="Revision"/>
    <w:hidden/>
    <w:uiPriority w:val="99"/>
    <w:semiHidden/>
    <w:rsid w:val="00993E64"/>
  </w:style>
  <w:style w:type="paragraph" w:styleId="Header">
    <w:name w:val="header"/>
    <w:basedOn w:val="Normal"/>
    <w:link w:val="HeaderChar"/>
    <w:uiPriority w:val="99"/>
    <w:unhideWhenUsed/>
    <w:rsid w:val="00AD3C61"/>
    <w:pPr>
      <w:tabs>
        <w:tab w:val="center" w:pos="4680"/>
        <w:tab w:val="right" w:pos="9360"/>
      </w:tabs>
    </w:pPr>
  </w:style>
  <w:style w:type="character" w:customStyle="1" w:styleId="HeaderChar">
    <w:name w:val="Header Char"/>
    <w:basedOn w:val="DefaultParagraphFont"/>
    <w:link w:val="Header"/>
    <w:uiPriority w:val="99"/>
    <w:rsid w:val="00AD3C61"/>
  </w:style>
  <w:style w:type="paragraph" w:styleId="Footer">
    <w:name w:val="footer"/>
    <w:basedOn w:val="Normal"/>
    <w:link w:val="FooterChar"/>
    <w:uiPriority w:val="99"/>
    <w:unhideWhenUsed/>
    <w:rsid w:val="00AD3C61"/>
    <w:pPr>
      <w:tabs>
        <w:tab w:val="center" w:pos="4680"/>
        <w:tab w:val="right" w:pos="9360"/>
      </w:tabs>
    </w:pPr>
  </w:style>
  <w:style w:type="character" w:customStyle="1" w:styleId="FooterChar">
    <w:name w:val="Footer Char"/>
    <w:basedOn w:val="DefaultParagraphFont"/>
    <w:link w:val="Footer"/>
    <w:uiPriority w:val="99"/>
    <w:rsid w:val="00AD3C61"/>
  </w:style>
  <w:style w:type="character" w:styleId="Hyperlink">
    <w:name w:val="Hyperlink"/>
    <w:basedOn w:val="DefaultParagraphFont"/>
    <w:uiPriority w:val="99"/>
    <w:semiHidden/>
    <w:unhideWhenUsed/>
    <w:rsid w:val="00AD3C61"/>
    <w:rPr>
      <w:color w:val="0000FF" w:themeColor="hyperlink"/>
      <w:u w:val="single"/>
    </w:rPr>
  </w:style>
  <w:style w:type="character" w:customStyle="1" w:styleId="Heading1Char">
    <w:name w:val="Heading 1 Char"/>
    <w:basedOn w:val="DefaultParagraphFont"/>
    <w:link w:val="Heading1"/>
    <w:uiPriority w:val="9"/>
    <w:rsid w:val="00AD3C61"/>
    <w:rPr>
      <w:rFonts w:ascii="Calibri" w:eastAsiaTheme="majorEastAsia" w:hAnsi="Calibri" w:cstheme="majorBidi"/>
      <w:b/>
      <w:bCs/>
      <w:i/>
      <w:sz w:val="28"/>
      <w:szCs w:val="28"/>
    </w:rPr>
  </w:style>
  <w:style w:type="paragraph" w:styleId="Title">
    <w:name w:val="Title"/>
    <w:basedOn w:val="Normal"/>
    <w:next w:val="Normal"/>
    <w:link w:val="TitleChar"/>
    <w:uiPriority w:val="10"/>
    <w:qFormat/>
    <w:rsid w:val="00AD3C61"/>
    <w:pPr>
      <w:pBdr>
        <w:bottom w:val="single" w:sz="8" w:space="4" w:color="4F81BD" w:themeColor="accent1"/>
      </w:pBdr>
      <w:spacing w:after="300"/>
      <w:contextualSpacing/>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0"/>
    <w:rsid w:val="00AD3C61"/>
    <w:rPr>
      <w:rFonts w:ascii="Calibri" w:eastAsiaTheme="majorEastAsia" w:hAnsi="Calibri" w:cstheme="majorBidi"/>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221554">
      <w:bodyDiv w:val="1"/>
      <w:marLeft w:val="0"/>
      <w:marRight w:val="0"/>
      <w:marTop w:val="0"/>
      <w:marBottom w:val="0"/>
      <w:divBdr>
        <w:top w:val="none" w:sz="0" w:space="0" w:color="auto"/>
        <w:left w:val="none" w:sz="0" w:space="0" w:color="auto"/>
        <w:bottom w:val="none" w:sz="0" w:space="0" w:color="auto"/>
        <w:right w:val="none" w:sz="0" w:space="0" w:color="auto"/>
      </w:divBdr>
    </w:div>
    <w:div w:id="695547651">
      <w:bodyDiv w:val="1"/>
      <w:marLeft w:val="0"/>
      <w:marRight w:val="0"/>
      <w:marTop w:val="0"/>
      <w:marBottom w:val="0"/>
      <w:divBdr>
        <w:top w:val="none" w:sz="0" w:space="0" w:color="auto"/>
        <w:left w:val="none" w:sz="0" w:space="0" w:color="auto"/>
        <w:bottom w:val="none" w:sz="0" w:space="0" w:color="auto"/>
        <w:right w:val="none" w:sz="0" w:space="0" w:color="auto"/>
      </w:divBdr>
      <w:divsChild>
        <w:div w:id="1679311599">
          <w:marLeft w:val="576"/>
          <w:marRight w:val="0"/>
          <w:marTop w:val="0"/>
          <w:marBottom w:val="0"/>
          <w:divBdr>
            <w:top w:val="none" w:sz="0" w:space="0" w:color="auto"/>
            <w:left w:val="none" w:sz="0" w:space="0" w:color="auto"/>
            <w:bottom w:val="none" w:sz="0" w:space="0" w:color="auto"/>
            <w:right w:val="none" w:sz="0" w:space="0" w:color="auto"/>
          </w:divBdr>
        </w:div>
        <w:div w:id="1528714877">
          <w:marLeft w:val="576"/>
          <w:marRight w:val="0"/>
          <w:marTop w:val="0"/>
          <w:marBottom w:val="0"/>
          <w:divBdr>
            <w:top w:val="none" w:sz="0" w:space="0" w:color="auto"/>
            <w:left w:val="none" w:sz="0" w:space="0" w:color="auto"/>
            <w:bottom w:val="none" w:sz="0" w:space="0" w:color="auto"/>
            <w:right w:val="none" w:sz="0" w:space="0" w:color="auto"/>
          </w:divBdr>
        </w:div>
        <w:div w:id="300812279">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suny.edu/sunypp/documents.cfm?doc_id=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7FC27-4F1E-45B3-A4D3-0E818897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mullinch</dc:creator>
  <cp:lastModifiedBy>valentgr</cp:lastModifiedBy>
  <cp:revision>2</cp:revision>
  <cp:lastPrinted>2014-05-13T17:47:00Z</cp:lastPrinted>
  <dcterms:created xsi:type="dcterms:W3CDTF">2014-12-12T17:26:00Z</dcterms:created>
  <dcterms:modified xsi:type="dcterms:W3CDTF">2014-12-12T17:26:00Z</dcterms:modified>
</cp:coreProperties>
</file>