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17E" w:rsidRPr="00CD749C" w:rsidRDefault="00CD749C" w:rsidP="00CD749C">
      <w:pPr>
        <w:spacing w:after="0" w:line="240" w:lineRule="auto"/>
        <w:jc w:val="right"/>
        <w:rPr>
          <w:rFonts w:ascii="Times New Roman" w:eastAsia="Times New Roman" w:hAnsi="Times New Roman" w:cs="Times New Roman"/>
          <w:b/>
          <w:sz w:val="24"/>
          <w:szCs w:val="28"/>
        </w:rPr>
      </w:pPr>
      <w:r>
        <w:rPr>
          <w:rFonts w:ascii="Times New Roman" w:eastAsia="Times New Roman" w:hAnsi="Times New Roman" w:cs="Times New Roman"/>
          <w:b/>
          <w:sz w:val="24"/>
          <w:szCs w:val="28"/>
        </w:rPr>
        <w:t>Exhibit B</w:t>
      </w:r>
    </w:p>
    <w:p w:rsidR="00CD749C" w:rsidRDefault="00CD749C" w:rsidP="00AE117E">
      <w:pPr>
        <w:spacing w:after="0" w:line="240" w:lineRule="auto"/>
        <w:rPr>
          <w:rFonts w:ascii="Times New Roman" w:eastAsia="Times New Roman" w:hAnsi="Times New Roman" w:cs="Times New Roman"/>
          <w:b/>
          <w:bCs/>
          <w:sz w:val="24"/>
        </w:rPr>
      </w:pPr>
    </w:p>
    <w:p w:rsidR="00AE117E" w:rsidRPr="00373336" w:rsidRDefault="00AE117E" w:rsidP="00AE117E">
      <w:pPr>
        <w:spacing w:after="0" w:line="240" w:lineRule="auto"/>
        <w:rPr>
          <w:rFonts w:ascii="Times New Roman" w:eastAsia="Times New Roman" w:hAnsi="Times New Roman" w:cs="Times New Roman"/>
          <w:b/>
          <w:bCs/>
          <w:sz w:val="24"/>
          <w:szCs w:val="24"/>
        </w:rPr>
      </w:pPr>
      <w:r w:rsidRPr="00373336">
        <w:rPr>
          <w:rFonts w:ascii="Times New Roman" w:eastAsia="Times New Roman" w:hAnsi="Times New Roman" w:cs="Times New Roman"/>
          <w:b/>
          <w:bCs/>
          <w:sz w:val="24"/>
        </w:rPr>
        <w:t>The State University of New York</w:t>
      </w:r>
    </w:p>
    <w:p w:rsidR="00AE117E" w:rsidRPr="00373336" w:rsidRDefault="00AE117E" w:rsidP="00AE117E">
      <w:pPr>
        <w:spacing w:after="0" w:line="240" w:lineRule="auto"/>
        <w:rPr>
          <w:rFonts w:ascii="Times New Roman" w:eastAsia="Times New Roman" w:hAnsi="Times New Roman" w:cs="Times New Roman"/>
          <w:b/>
          <w:bCs/>
          <w:sz w:val="24"/>
        </w:rPr>
      </w:pPr>
      <w:r w:rsidRPr="00373336">
        <w:rPr>
          <w:rFonts w:ascii="Times New Roman" w:eastAsia="Times New Roman" w:hAnsi="Times New Roman" w:cs="Times New Roman"/>
          <w:b/>
          <w:bCs/>
          <w:sz w:val="24"/>
        </w:rPr>
        <w:t>Guidelines for Auxiliary Services Corporations</w:t>
      </w:r>
    </w:p>
    <w:p w:rsidR="00AE117E" w:rsidRPr="00373336" w:rsidRDefault="00AE117E" w:rsidP="00AE117E">
      <w:pPr>
        <w:spacing w:after="0" w:line="240" w:lineRule="auto"/>
        <w:ind w:right="10"/>
        <w:rPr>
          <w:rFonts w:ascii="Times New Roman" w:eastAsia="Times New Roman" w:hAnsi="Times New Roman" w:cs="Times New Roman"/>
          <w:sz w:val="24"/>
          <w:szCs w:val="24"/>
        </w:rPr>
      </w:pPr>
    </w:p>
    <w:p w:rsidR="00AE117E" w:rsidRPr="00373336" w:rsidRDefault="00AE117E" w:rsidP="00AE117E">
      <w:pPr>
        <w:spacing w:after="0" w:line="240" w:lineRule="auto"/>
        <w:rPr>
          <w:rFonts w:ascii="Times New Roman" w:eastAsia="Times New Roman" w:hAnsi="Times New Roman" w:cs="Times New Roman"/>
          <w:sz w:val="24"/>
          <w:szCs w:val="24"/>
        </w:rPr>
      </w:pPr>
      <w:r w:rsidRPr="00373336">
        <w:rPr>
          <w:rFonts w:ascii="Times New Roman" w:eastAsia="Times New Roman" w:hAnsi="Times New Roman" w:cs="Times New Roman"/>
          <w:b/>
          <w:bCs/>
          <w:sz w:val="24"/>
          <w:szCs w:val="24"/>
        </w:rPr>
        <w:t>I. Authority</w:t>
      </w:r>
    </w:p>
    <w:p w:rsidR="00AE117E" w:rsidRPr="00373336" w:rsidRDefault="00AE117E" w:rsidP="00AE117E">
      <w:pPr>
        <w:spacing w:after="0" w:line="240" w:lineRule="auto"/>
        <w:rPr>
          <w:rFonts w:ascii="Times New Roman" w:eastAsia="Times New Roman" w:hAnsi="Times New Roman" w:cs="Times New Roman"/>
          <w:sz w:val="24"/>
          <w:szCs w:val="24"/>
        </w:rPr>
      </w:pPr>
    </w:p>
    <w:p w:rsidR="00AE117E" w:rsidRPr="00373336" w:rsidRDefault="00131917" w:rsidP="00AE117E">
      <w:pPr>
        <w:spacing w:after="0" w:line="240" w:lineRule="auto"/>
        <w:ind w:right="10"/>
        <w:rPr>
          <w:rFonts w:ascii="Times New Roman" w:eastAsia="Times New Roman" w:hAnsi="Times New Roman" w:cs="Times New Roman"/>
          <w:sz w:val="24"/>
          <w:szCs w:val="24"/>
        </w:rPr>
      </w:pPr>
      <w:r w:rsidRPr="00373336">
        <w:rPr>
          <w:rFonts w:ascii="Times New Roman" w:eastAsia="Times New Roman" w:hAnsi="Times New Roman" w:cs="Times New Roman"/>
          <w:sz w:val="24"/>
          <w:szCs w:val="24"/>
        </w:rPr>
        <w:t>On March 22, 2011</w:t>
      </w:r>
      <w:r w:rsidR="00AE117E" w:rsidRPr="00373336">
        <w:rPr>
          <w:rFonts w:ascii="Times New Roman" w:eastAsia="Times New Roman" w:hAnsi="Times New Roman" w:cs="Times New Roman"/>
          <w:sz w:val="24"/>
          <w:szCs w:val="24"/>
        </w:rPr>
        <w:t>, the State University Board of Trustees adopted the following Guidelines for Auxiliary Services Corporations (ASCs</w:t>
      </w:r>
      <w:r w:rsidRPr="00373336">
        <w:rPr>
          <w:rFonts w:ascii="Times New Roman" w:eastAsia="Times New Roman" w:hAnsi="Times New Roman" w:cs="Times New Roman"/>
          <w:sz w:val="24"/>
          <w:szCs w:val="24"/>
        </w:rPr>
        <w:t>) (</w:t>
      </w:r>
      <w:r w:rsidR="00416FD5" w:rsidRPr="00373336">
        <w:rPr>
          <w:rFonts w:ascii="Times New Roman" w:eastAsia="Times New Roman" w:hAnsi="Times New Roman" w:cs="Times New Roman"/>
          <w:sz w:val="24"/>
          <w:szCs w:val="24"/>
        </w:rPr>
        <w:t>Tr</w:t>
      </w:r>
      <w:r w:rsidR="00383F49">
        <w:rPr>
          <w:rFonts w:ascii="Times New Roman" w:eastAsia="Times New Roman" w:hAnsi="Times New Roman" w:cs="Times New Roman"/>
          <w:sz w:val="24"/>
          <w:szCs w:val="24"/>
        </w:rPr>
        <w:t>ustees’ Resolution No. 2011-018</w:t>
      </w:r>
      <w:r w:rsidR="00AE117E" w:rsidRPr="00373336">
        <w:rPr>
          <w:rFonts w:ascii="Times New Roman" w:eastAsia="Times New Roman" w:hAnsi="Times New Roman" w:cs="Times New Roman"/>
          <w:sz w:val="24"/>
          <w:szCs w:val="24"/>
        </w:rPr>
        <w:t>).  These Guidelines supersede Guidelines originally established by Trustees’ Resolution 75</w:t>
      </w:r>
      <w:r w:rsidRPr="00373336">
        <w:rPr>
          <w:rFonts w:ascii="Times New Roman" w:eastAsia="Times New Roman" w:hAnsi="Times New Roman" w:cs="Times New Roman"/>
          <w:sz w:val="24"/>
          <w:szCs w:val="24"/>
        </w:rPr>
        <w:t>-330, dated December 17, 1975, as</w:t>
      </w:r>
      <w:r w:rsidR="00AE117E" w:rsidRPr="00373336">
        <w:rPr>
          <w:rFonts w:ascii="Times New Roman" w:eastAsia="Times New Roman" w:hAnsi="Times New Roman" w:cs="Times New Roman"/>
          <w:sz w:val="24"/>
          <w:szCs w:val="24"/>
        </w:rPr>
        <w:t xml:space="preserve"> amended by Trustees’ Resolution 92-104, dated May 27, 1992</w:t>
      </w:r>
      <w:r w:rsidRPr="00373336">
        <w:rPr>
          <w:rFonts w:ascii="Times New Roman" w:eastAsia="Times New Roman" w:hAnsi="Times New Roman" w:cs="Times New Roman"/>
          <w:sz w:val="24"/>
          <w:szCs w:val="24"/>
        </w:rPr>
        <w:t xml:space="preserve"> and Trustees’ Resolution 03-39, dated April 29,</w:t>
      </w:r>
      <w:r w:rsidR="00C8093A" w:rsidRPr="00373336">
        <w:rPr>
          <w:rFonts w:ascii="Times New Roman" w:eastAsia="Times New Roman" w:hAnsi="Times New Roman" w:cs="Times New Roman"/>
          <w:sz w:val="24"/>
          <w:szCs w:val="24"/>
        </w:rPr>
        <w:t xml:space="preserve"> </w:t>
      </w:r>
      <w:r w:rsidRPr="00373336">
        <w:rPr>
          <w:rFonts w:ascii="Times New Roman" w:eastAsia="Times New Roman" w:hAnsi="Times New Roman" w:cs="Times New Roman"/>
          <w:sz w:val="24"/>
          <w:szCs w:val="24"/>
        </w:rPr>
        <w:t>2003</w:t>
      </w:r>
      <w:r w:rsidR="00AE117E" w:rsidRPr="00373336">
        <w:rPr>
          <w:rFonts w:ascii="Times New Roman" w:eastAsia="Times New Roman" w:hAnsi="Times New Roman" w:cs="Times New Roman"/>
          <w:sz w:val="24"/>
          <w:szCs w:val="24"/>
        </w:rPr>
        <w:t xml:space="preserve">.  These Guidelines were developed as a result of the work of a Task Force established by the Chancellor to clarify the role of </w:t>
      </w:r>
      <w:r w:rsidRPr="00373336">
        <w:rPr>
          <w:rFonts w:ascii="Times New Roman" w:eastAsia="Times New Roman" w:hAnsi="Times New Roman" w:cs="Times New Roman"/>
          <w:sz w:val="24"/>
          <w:szCs w:val="24"/>
        </w:rPr>
        <w:t>ASCs</w:t>
      </w:r>
      <w:r w:rsidR="00AE117E" w:rsidRPr="00373336">
        <w:rPr>
          <w:rFonts w:ascii="Times New Roman" w:eastAsia="Times New Roman" w:hAnsi="Times New Roman" w:cs="Times New Roman"/>
          <w:sz w:val="24"/>
          <w:szCs w:val="24"/>
        </w:rPr>
        <w:t xml:space="preserve"> operating in support of the overall campus mission. </w:t>
      </w:r>
    </w:p>
    <w:p w:rsidR="00AE117E" w:rsidRPr="00373336" w:rsidRDefault="00AE117E" w:rsidP="00AE117E">
      <w:pPr>
        <w:spacing w:after="0" w:line="240" w:lineRule="auto"/>
        <w:ind w:right="10"/>
        <w:rPr>
          <w:rFonts w:ascii="Times New Roman" w:eastAsia="Times New Roman" w:hAnsi="Times New Roman" w:cs="Times New Roman"/>
          <w:sz w:val="24"/>
          <w:szCs w:val="24"/>
        </w:rPr>
      </w:pPr>
    </w:p>
    <w:p w:rsidR="00AE117E" w:rsidRPr="00373336" w:rsidRDefault="00AE117E" w:rsidP="00131917">
      <w:pPr>
        <w:spacing w:after="0" w:line="240" w:lineRule="auto"/>
        <w:ind w:right="10"/>
        <w:rPr>
          <w:rFonts w:ascii="Times New Roman" w:eastAsia="Times New Roman" w:hAnsi="Times New Roman" w:cs="Times New Roman"/>
          <w:sz w:val="24"/>
          <w:szCs w:val="24"/>
        </w:rPr>
      </w:pPr>
      <w:r w:rsidRPr="00373336">
        <w:rPr>
          <w:rFonts w:ascii="Times New Roman" w:eastAsia="Times New Roman" w:hAnsi="Times New Roman" w:cs="Times New Roman"/>
          <w:sz w:val="24"/>
          <w:szCs w:val="24"/>
        </w:rPr>
        <w:t xml:space="preserve">These Guidelines are effective </w:t>
      </w:r>
      <w:r w:rsidR="00C8093A" w:rsidRPr="00373336">
        <w:rPr>
          <w:rFonts w:ascii="Times New Roman" w:eastAsia="Times New Roman" w:hAnsi="Times New Roman" w:cs="Times New Roman"/>
          <w:sz w:val="24"/>
          <w:szCs w:val="24"/>
        </w:rPr>
        <w:t>July</w:t>
      </w:r>
      <w:r w:rsidR="00131917" w:rsidRPr="00373336">
        <w:rPr>
          <w:rFonts w:ascii="Times New Roman" w:eastAsia="Times New Roman" w:hAnsi="Times New Roman" w:cs="Times New Roman"/>
          <w:sz w:val="24"/>
          <w:szCs w:val="24"/>
        </w:rPr>
        <w:t xml:space="preserve"> 1, 2011</w:t>
      </w:r>
      <w:r w:rsidRPr="00373336">
        <w:rPr>
          <w:rFonts w:ascii="Times New Roman" w:eastAsia="Times New Roman" w:hAnsi="Times New Roman" w:cs="Times New Roman"/>
          <w:sz w:val="24"/>
          <w:szCs w:val="24"/>
        </w:rPr>
        <w:t>.  The Chancellor is also authorized to develop suppl</w:t>
      </w:r>
      <w:r w:rsidR="00131917" w:rsidRPr="00373336">
        <w:rPr>
          <w:rFonts w:ascii="Times New Roman" w:eastAsia="Times New Roman" w:hAnsi="Times New Roman" w:cs="Times New Roman"/>
          <w:sz w:val="24"/>
          <w:szCs w:val="24"/>
        </w:rPr>
        <w:t>ementary administrative requirements</w:t>
      </w:r>
      <w:r w:rsidRPr="00373336">
        <w:rPr>
          <w:rFonts w:ascii="Times New Roman" w:eastAsia="Times New Roman" w:hAnsi="Times New Roman" w:cs="Times New Roman"/>
          <w:sz w:val="24"/>
          <w:szCs w:val="24"/>
        </w:rPr>
        <w:t>, not inconsistent herewith, in the implementation of these Guidelines.</w:t>
      </w:r>
      <w:r w:rsidRPr="00373336">
        <w:rPr>
          <w:rFonts w:ascii="Times New Roman" w:eastAsia="Times New Roman" w:hAnsi="Times New Roman" w:cs="Times New Roman"/>
          <w:sz w:val="24"/>
          <w:szCs w:val="24"/>
        </w:rPr>
        <w:br/>
      </w:r>
      <w:r w:rsidRPr="00373336">
        <w:rPr>
          <w:rFonts w:ascii="Times New Roman" w:eastAsia="Times New Roman" w:hAnsi="Times New Roman" w:cs="Times New Roman"/>
          <w:sz w:val="24"/>
          <w:szCs w:val="24"/>
        </w:rPr>
        <w:br/>
      </w:r>
      <w:r w:rsidRPr="00373336">
        <w:rPr>
          <w:rFonts w:ascii="Times New Roman" w:eastAsia="Times New Roman" w:hAnsi="Times New Roman" w:cs="Times New Roman"/>
          <w:b/>
          <w:bCs/>
          <w:sz w:val="24"/>
          <w:szCs w:val="24"/>
        </w:rPr>
        <w:t>II. Mission</w:t>
      </w:r>
      <w:r w:rsidRPr="00373336">
        <w:rPr>
          <w:rFonts w:ascii="Times New Roman" w:eastAsia="Times New Roman" w:hAnsi="Times New Roman" w:cs="Times New Roman"/>
          <w:b/>
          <w:bCs/>
          <w:sz w:val="24"/>
          <w:szCs w:val="24"/>
        </w:rPr>
        <w:br/>
      </w:r>
    </w:p>
    <w:p w:rsidR="00820A17" w:rsidRPr="00373336" w:rsidRDefault="00820A17" w:rsidP="00820A17">
      <w:pPr>
        <w:spacing w:before="75" w:after="100" w:afterAutospacing="1"/>
        <w:rPr>
          <w:rFonts w:ascii="Times New Roman" w:eastAsia="Times New Roman" w:hAnsi="Times New Roman" w:cs="Times New Roman"/>
          <w:sz w:val="24"/>
          <w:szCs w:val="24"/>
        </w:rPr>
      </w:pPr>
      <w:r w:rsidRPr="00373336">
        <w:rPr>
          <w:rFonts w:ascii="Times New Roman" w:eastAsia="Times New Roman" w:hAnsi="Times New Roman" w:cs="Times New Roman"/>
          <w:sz w:val="24"/>
          <w:szCs w:val="24"/>
        </w:rPr>
        <w:t>Auxiliary Services Corporations (ASCs) are authorized to provide a defined set of auxiliary services where students and faculty/staff have a significant interest in the quality and price of the services provided. An ASC may also provide services to campus entities, State University of New York (University) hospitals, clinics, long-term care facilities (e.g., Long Island Veterans Home) and members of the public at events that are consistent with the mission of the University and whose purpose will directly benefit the campus.</w:t>
      </w:r>
    </w:p>
    <w:p w:rsidR="00820A17" w:rsidRPr="00373336" w:rsidRDefault="00820A17" w:rsidP="00820A17">
      <w:pPr>
        <w:spacing w:before="75" w:after="100" w:afterAutospacing="1"/>
        <w:rPr>
          <w:rFonts w:ascii="Times New Roman" w:eastAsia="Times New Roman" w:hAnsi="Times New Roman" w:cs="Times New Roman"/>
          <w:sz w:val="24"/>
          <w:szCs w:val="24"/>
        </w:rPr>
      </w:pPr>
      <w:r w:rsidRPr="00373336">
        <w:rPr>
          <w:rFonts w:ascii="Times New Roman" w:eastAsia="Times New Roman" w:hAnsi="Times New Roman" w:cs="Times New Roman"/>
          <w:b/>
          <w:bCs/>
          <w:sz w:val="24"/>
          <w:szCs w:val="24"/>
        </w:rPr>
        <w:t>III. Responsibilities</w:t>
      </w:r>
    </w:p>
    <w:p w:rsidR="00820A17" w:rsidRPr="00373336" w:rsidRDefault="00820A17" w:rsidP="00820A17">
      <w:pPr>
        <w:spacing w:before="75" w:after="100" w:afterAutospacing="1"/>
        <w:rPr>
          <w:rFonts w:ascii="Times New Roman" w:eastAsia="Times New Roman" w:hAnsi="Times New Roman" w:cs="Times New Roman"/>
          <w:sz w:val="24"/>
          <w:szCs w:val="24"/>
        </w:rPr>
      </w:pPr>
      <w:bookmarkStart w:id="0" w:name="P26_746"/>
      <w:bookmarkStart w:id="1" w:name="P27_752"/>
      <w:bookmarkStart w:id="2" w:name="P28_777"/>
      <w:bookmarkStart w:id="3" w:name="P28_1381"/>
      <w:bookmarkStart w:id="4" w:name="P29_1411"/>
      <w:bookmarkStart w:id="5" w:name="P30_1431"/>
      <w:bookmarkEnd w:id="0"/>
      <w:bookmarkEnd w:id="1"/>
      <w:bookmarkEnd w:id="2"/>
      <w:bookmarkEnd w:id="3"/>
      <w:bookmarkEnd w:id="4"/>
      <w:bookmarkEnd w:id="5"/>
      <w:r w:rsidRPr="00373336">
        <w:rPr>
          <w:rFonts w:ascii="Times New Roman" w:eastAsia="Times New Roman" w:hAnsi="Times New Roman" w:cs="Times New Roman"/>
          <w:sz w:val="24"/>
          <w:szCs w:val="24"/>
        </w:rPr>
        <w:t>An ASC is authorized to provide the campus with a defined set of services as follows:</w:t>
      </w:r>
    </w:p>
    <w:p w:rsidR="00820A17" w:rsidRPr="00373336" w:rsidRDefault="00820A17" w:rsidP="00820A17">
      <w:pPr>
        <w:numPr>
          <w:ilvl w:val="0"/>
          <w:numId w:val="3"/>
        </w:numPr>
        <w:tabs>
          <w:tab w:val="num" w:pos="1080"/>
        </w:tabs>
        <w:spacing w:before="100" w:beforeAutospacing="1" w:after="100" w:afterAutospacing="1" w:line="240" w:lineRule="auto"/>
        <w:rPr>
          <w:rFonts w:ascii="Times New Roman" w:eastAsia="Times New Roman" w:hAnsi="Times New Roman" w:cs="Times New Roman"/>
          <w:sz w:val="24"/>
          <w:szCs w:val="24"/>
        </w:rPr>
      </w:pPr>
      <w:bookmarkStart w:id="6" w:name="P31_1518"/>
      <w:bookmarkEnd w:id="6"/>
      <w:r w:rsidRPr="00373336">
        <w:rPr>
          <w:rFonts w:ascii="Times New Roman" w:eastAsia="Times New Roman" w:hAnsi="Times New Roman" w:cs="Times New Roman"/>
          <w:sz w:val="24"/>
          <w:szCs w:val="24"/>
        </w:rPr>
        <w:t xml:space="preserve">Provide food service including concessions and administering pouring and similar rights; </w:t>
      </w:r>
    </w:p>
    <w:p w:rsidR="00820A17" w:rsidRPr="00373336" w:rsidRDefault="00820A17" w:rsidP="00820A17">
      <w:pPr>
        <w:numPr>
          <w:ilvl w:val="0"/>
          <w:numId w:val="3"/>
        </w:numPr>
        <w:tabs>
          <w:tab w:val="num" w:pos="1080"/>
        </w:tabs>
        <w:spacing w:before="100" w:beforeAutospacing="1" w:after="100" w:afterAutospacing="1" w:line="240" w:lineRule="auto"/>
        <w:rPr>
          <w:rFonts w:ascii="Times New Roman" w:eastAsia="Times New Roman" w:hAnsi="Times New Roman" w:cs="Times New Roman"/>
          <w:sz w:val="24"/>
          <w:szCs w:val="24"/>
        </w:rPr>
      </w:pPr>
      <w:bookmarkStart w:id="7" w:name="P32_1588"/>
      <w:bookmarkEnd w:id="7"/>
      <w:r w:rsidRPr="00373336">
        <w:rPr>
          <w:rFonts w:ascii="Times New Roman" w:eastAsia="Times New Roman" w:hAnsi="Times New Roman" w:cs="Times New Roman"/>
          <w:sz w:val="24"/>
          <w:szCs w:val="24"/>
        </w:rPr>
        <w:t xml:space="preserve">Provide bookstores, campus stores and computer stores; </w:t>
      </w:r>
    </w:p>
    <w:p w:rsidR="00820A17" w:rsidRPr="00373336" w:rsidRDefault="00820A17" w:rsidP="00820A17">
      <w:pPr>
        <w:numPr>
          <w:ilvl w:val="0"/>
          <w:numId w:val="3"/>
        </w:numPr>
        <w:tabs>
          <w:tab w:val="num" w:pos="1080"/>
        </w:tabs>
        <w:spacing w:before="100" w:beforeAutospacing="1" w:after="100" w:afterAutospacing="1" w:line="240" w:lineRule="auto"/>
        <w:rPr>
          <w:rFonts w:ascii="Times New Roman" w:eastAsia="Times New Roman" w:hAnsi="Times New Roman" w:cs="Times New Roman"/>
          <w:sz w:val="24"/>
          <w:szCs w:val="24"/>
        </w:rPr>
      </w:pPr>
      <w:bookmarkStart w:id="8" w:name="P33_1638"/>
      <w:bookmarkEnd w:id="8"/>
      <w:r w:rsidRPr="00373336">
        <w:rPr>
          <w:rFonts w:ascii="Times New Roman" w:eastAsia="Times New Roman" w:hAnsi="Times New Roman" w:cs="Times New Roman"/>
          <w:sz w:val="24"/>
          <w:szCs w:val="24"/>
        </w:rPr>
        <w:t xml:space="preserve">Provide amusements, vending and laundry operations; </w:t>
      </w:r>
    </w:p>
    <w:p w:rsidR="00820A17" w:rsidRPr="00373336" w:rsidRDefault="00820A17" w:rsidP="00820A17">
      <w:pPr>
        <w:numPr>
          <w:ilvl w:val="0"/>
          <w:numId w:val="3"/>
        </w:numPr>
        <w:tabs>
          <w:tab w:val="num" w:pos="1080"/>
        </w:tabs>
        <w:spacing w:before="100" w:beforeAutospacing="1" w:after="100" w:afterAutospacing="1" w:line="240" w:lineRule="auto"/>
        <w:rPr>
          <w:rFonts w:ascii="Times New Roman" w:eastAsia="Times New Roman" w:hAnsi="Times New Roman" w:cs="Times New Roman"/>
          <w:sz w:val="24"/>
          <w:szCs w:val="24"/>
        </w:rPr>
      </w:pPr>
      <w:bookmarkStart w:id="9" w:name="P34_1685"/>
      <w:bookmarkEnd w:id="9"/>
      <w:r w:rsidRPr="00373336">
        <w:rPr>
          <w:rFonts w:ascii="Times New Roman" w:eastAsia="Times New Roman" w:hAnsi="Times New Roman" w:cs="Times New Roman"/>
          <w:sz w:val="24"/>
          <w:szCs w:val="24"/>
        </w:rPr>
        <w:t>Provide other student/faculty–related services as defined by the ASC contract. Some examples, which are not intended to be all inclusive</w:t>
      </w:r>
      <w:r w:rsidR="00E655C9" w:rsidRPr="00373336">
        <w:rPr>
          <w:rFonts w:ascii="Times New Roman" w:eastAsia="Times New Roman" w:hAnsi="Times New Roman" w:cs="Times New Roman"/>
          <w:sz w:val="24"/>
          <w:szCs w:val="24"/>
        </w:rPr>
        <w:t>,</w:t>
      </w:r>
      <w:r w:rsidRPr="00373336">
        <w:rPr>
          <w:rFonts w:ascii="Times New Roman" w:eastAsia="Times New Roman" w:hAnsi="Times New Roman" w:cs="Times New Roman"/>
          <w:sz w:val="24"/>
          <w:szCs w:val="24"/>
        </w:rPr>
        <w:t xml:space="preserve"> are: ID card operations, cable television, banking services, telecommunication services and hair salon; </w:t>
      </w:r>
    </w:p>
    <w:p w:rsidR="00820A17" w:rsidRPr="00373336" w:rsidRDefault="00820A17" w:rsidP="00820A17">
      <w:pPr>
        <w:pStyle w:val="PPBulletList10"/>
        <w:numPr>
          <w:ilvl w:val="0"/>
          <w:numId w:val="3"/>
        </w:numPr>
        <w:tabs>
          <w:tab w:val="num" w:pos="1080"/>
        </w:tabs>
        <w:rPr>
          <w:rFonts w:ascii="Times New Roman" w:hAnsi="Times New Roman"/>
          <w:color w:val="auto"/>
          <w:sz w:val="24"/>
          <w:szCs w:val="24"/>
        </w:rPr>
      </w:pPr>
      <w:bookmarkStart w:id="10" w:name="P35_1879"/>
      <w:bookmarkEnd w:id="10"/>
      <w:r w:rsidRPr="00373336">
        <w:rPr>
          <w:rFonts w:ascii="Times New Roman" w:hAnsi="Times New Roman"/>
          <w:color w:val="auto"/>
          <w:sz w:val="24"/>
          <w:szCs w:val="24"/>
        </w:rPr>
        <w:t xml:space="preserve">Provide administrative support (payroll, purchasing, etc.) to independent third-parties related to the campus, including, but not limited to campus-based foundations, student government organizations and alumni associations; </w:t>
      </w:r>
      <w:bookmarkStart w:id="11" w:name="P36_2126"/>
      <w:bookmarkEnd w:id="11"/>
    </w:p>
    <w:p w:rsidR="00820A17" w:rsidRPr="00373336" w:rsidRDefault="00820A17" w:rsidP="00820A17">
      <w:pPr>
        <w:pStyle w:val="PPBulletList10"/>
        <w:numPr>
          <w:ilvl w:val="0"/>
          <w:numId w:val="3"/>
        </w:numPr>
        <w:tabs>
          <w:tab w:val="num" w:pos="1080"/>
        </w:tabs>
        <w:rPr>
          <w:rFonts w:ascii="Times New Roman" w:hAnsi="Times New Roman"/>
          <w:color w:val="auto"/>
          <w:sz w:val="24"/>
          <w:szCs w:val="24"/>
        </w:rPr>
      </w:pPr>
      <w:r w:rsidRPr="00373336">
        <w:rPr>
          <w:rFonts w:ascii="Times New Roman" w:hAnsi="Times New Roman"/>
          <w:color w:val="auto"/>
          <w:sz w:val="24"/>
          <w:szCs w:val="24"/>
        </w:rPr>
        <w:t>With the approval of the chancellor or designee, provide student housing services by a separate affiliate or single member limited liability company (LLC) of the ASC; and</w:t>
      </w:r>
    </w:p>
    <w:p w:rsidR="00AC4F58" w:rsidRPr="00373336" w:rsidRDefault="00AC4F58" w:rsidP="00AC4F58">
      <w:pPr>
        <w:pStyle w:val="PPBulletList10"/>
        <w:numPr>
          <w:ilvl w:val="0"/>
          <w:numId w:val="0"/>
        </w:numPr>
        <w:tabs>
          <w:tab w:val="num" w:pos="1080"/>
        </w:tabs>
        <w:ind w:left="1440" w:hanging="360"/>
        <w:rPr>
          <w:rFonts w:ascii="Times New Roman" w:hAnsi="Times New Roman"/>
          <w:color w:val="auto"/>
          <w:sz w:val="24"/>
          <w:szCs w:val="24"/>
        </w:rPr>
      </w:pPr>
    </w:p>
    <w:p w:rsidR="00820A17" w:rsidRPr="00373336" w:rsidRDefault="00820A17" w:rsidP="00820A17">
      <w:pPr>
        <w:pStyle w:val="PPBulletList10"/>
        <w:numPr>
          <w:ilvl w:val="0"/>
          <w:numId w:val="3"/>
        </w:numPr>
        <w:tabs>
          <w:tab w:val="num" w:pos="1080"/>
        </w:tabs>
        <w:rPr>
          <w:rFonts w:ascii="Times New Roman" w:hAnsi="Times New Roman"/>
          <w:color w:val="auto"/>
          <w:sz w:val="24"/>
          <w:szCs w:val="24"/>
        </w:rPr>
      </w:pPr>
      <w:r w:rsidRPr="00373336">
        <w:rPr>
          <w:rFonts w:ascii="Times New Roman" w:hAnsi="Times New Roman"/>
          <w:color w:val="auto"/>
          <w:sz w:val="24"/>
          <w:szCs w:val="24"/>
        </w:rPr>
        <w:lastRenderedPageBreak/>
        <w:t>Ownership of real property by the ASC, or through a separate affiliate or single member</w:t>
      </w:r>
      <w:r w:rsidR="00E655C9" w:rsidRPr="00373336">
        <w:rPr>
          <w:rFonts w:ascii="Times New Roman" w:hAnsi="Times New Roman"/>
          <w:color w:val="auto"/>
          <w:sz w:val="24"/>
          <w:szCs w:val="24"/>
        </w:rPr>
        <w:t xml:space="preserve"> LLC of the ASC for use in its</w:t>
      </w:r>
      <w:r w:rsidRPr="00373336">
        <w:rPr>
          <w:rFonts w:ascii="Times New Roman" w:hAnsi="Times New Roman"/>
          <w:color w:val="auto"/>
          <w:sz w:val="24"/>
          <w:szCs w:val="24"/>
        </w:rPr>
        <w:t xml:space="preserve"> operations to carry out its missions and services.  An ASC may hold real estate directly related to its authorized services to the campus without establishment of a separate LLC if the corporation establishes a written plan accepted by the ASC Board of Directors and Campus President.  This plan should be forwarded to the Chancellor or designee for approval within 30 days after acceptance by the campus and should include:</w:t>
      </w:r>
    </w:p>
    <w:p w:rsidR="00820A17" w:rsidRPr="00373336" w:rsidRDefault="00820A17" w:rsidP="00820A17">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pacing w:line="232" w:lineRule="auto"/>
        <w:rPr>
          <w:rFonts w:ascii="Times New Roman" w:eastAsia="Times New Roman" w:hAnsi="Times New Roman" w:cs="Times New Roman"/>
          <w:sz w:val="24"/>
          <w:szCs w:val="24"/>
        </w:rPr>
      </w:pPr>
    </w:p>
    <w:p w:rsidR="00820A17" w:rsidRPr="00373336" w:rsidRDefault="00820A17" w:rsidP="00820A17">
      <w:pPr>
        <w:pStyle w:val="ListParagraph"/>
        <w:widowControl w:val="0"/>
        <w:numPr>
          <w:ilvl w:val="0"/>
          <w:numId w:val="4"/>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pacing w:line="232" w:lineRule="auto"/>
        <w:rPr>
          <w:szCs w:val="24"/>
        </w:rPr>
      </w:pPr>
      <w:r w:rsidRPr="00373336">
        <w:rPr>
          <w:szCs w:val="24"/>
        </w:rPr>
        <w:t>Acceptable business plan for the property and services thereon and linkage to the corporation’s mission, objectives and tax exempt status;</w:t>
      </w:r>
    </w:p>
    <w:p w:rsidR="00820A17" w:rsidRPr="00373336" w:rsidRDefault="00820A17" w:rsidP="00820A17">
      <w:pPr>
        <w:pStyle w:val="ListParagraph"/>
        <w:widowControl w:val="0"/>
        <w:numPr>
          <w:ilvl w:val="0"/>
          <w:numId w:val="4"/>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pacing w:line="232" w:lineRule="auto"/>
        <w:rPr>
          <w:szCs w:val="24"/>
        </w:rPr>
      </w:pPr>
      <w:r w:rsidRPr="00373336">
        <w:rPr>
          <w:szCs w:val="24"/>
        </w:rPr>
        <w:t>Risk identification, assessment, and monitoring plan;</w:t>
      </w:r>
      <w:r w:rsidR="00185015" w:rsidRPr="00373336">
        <w:rPr>
          <w:szCs w:val="24"/>
        </w:rPr>
        <w:t xml:space="preserve"> and</w:t>
      </w:r>
    </w:p>
    <w:p w:rsidR="00820A17" w:rsidRPr="00373336" w:rsidRDefault="00820A17" w:rsidP="00820A17">
      <w:pPr>
        <w:pStyle w:val="ListParagraph"/>
        <w:widowControl w:val="0"/>
        <w:numPr>
          <w:ilvl w:val="0"/>
          <w:numId w:val="4"/>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pacing w:line="232" w:lineRule="auto"/>
        <w:rPr>
          <w:szCs w:val="24"/>
        </w:rPr>
      </w:pPr>
      <w:r w:rsidRPr="00373336">
        <w:rPr>
          <w:szCs w:val="24"/>
        </w:rPr>
        <w:t>Adequate ASC liability insurance, reinsurance and Officers a</w:t>
      </w:r>
      <w:r w:rsidR="00185015" w:rsidRPr="00373336">
        <w:rPr>
          <w:szCs w:val="24"/>
        </w:rPr>
        <w:t>nd Directors insurance coverage.</w:t>
      </w:r>
    </w:p>
    <w:p w:rsidR="00820A17" w:rsidRPr="00373336" w:rsidRDefault="00820A17" w:rsidP="00820A17">
      <w:pPr>
        <w:pStyle w:val="PPBulletList10"/>
        <w:numPr>
          <w:ilvl w:val="0"/>
          <w:numId w:val="0"/>
        </w:numPr>
        <w:ind w:left="1440" w:hanging="360"/>
        <w:rPr>
          <w:rFonts w:ascii="Times New Roman" w:hAnsi="Times New Roman"/>
          <w:color w:val="auto"/>
          <w:sz w:val="24"/>
          <w:szCs w:val="24"/>
        </w:rPr>
      </w:pPr>
    </w:p>
    <w:p w:rsidR="00820A17" w:rsidRPr="00373336" w:rsidRDefault="00820A17" w:rsidP="00820A17">
      <w:pPr>
        <w:spacing w:before="75" w:after="100" w:afterAutospacing="1"/>
        <w:ind w:left="200"/>
        <w:rPr>
          <w:rFonts w:ascii="Times New Roman" w:eastAsia="Times New Roman" w:hAnsi="Times New Roman" w:cs="Times New Roman"/>
          <w:sz w:val="24"/>
          <w:szCs w:val="24"/>
        </w:rPr>
      </w:pPr>
      <w:bookmarkStart w:id="12" w:name="P38_2294"/>
      <w:bookmarkEnd w:id="12"/>
      <w:r w:rsidRPr="00373336">
        <w:rPr>
          <w:rFonts w:ascii="Times New Roman" w:eastAsia="Times New Roman" w:hAnsi="Times New Roman" w:cs="Times New Roman"/>
          <w:sz w:val="24"/>
          <w:szCs w:val="24"/>
        </w:rPr>
        <w:t>The use by the ASC of the campus name and marks for corporate and fundraising purposes would be permitted pursuant to provisions contained in its contract with the campus.</w:t>
      </w:r>
    </w:p>
    <w:p w:rsidR="00820A17" w:rsidRPr="00373336" w:rsidRDefault="00820A17" w:rsidP="00820A17">
      <w:pPr>
        <w:spacing w:before="75" w:after="100" w:afterAutospacing="1"/>
        <w:ind w:left="200"/>
        <w:rPr>
          <w:rFonts w:ascii="Times New Roman" w:eastAsia="Times New Roman" w:hAnsi="Times New Roman" w:cs="Times New Roman"/>
          <w:b/>
          <w:sz w:val="24"/>
          <w:szCs w:val="24"/>
        </w:rPr>
      </w:pPr>
      <w:bookmarkStart w:id="13" w:name="P39_2451"/>
      <w:bookmarkEnd w:id="13"/>
      <w:r w:rsidRPr="00373336">
        <w:rPr>
          <w:rFonts w:ascii="Times New Roman" w:eastAsia="Times New Roman" w:hAnsi="Times New Roman" w:cs="Times New Roman"/>
          <w:b/>
          <w:sz w:val="24"/>
          <w:szCs w:val="24"/>
        </w:rPr>
        <w:t>IV. Structure and Governance</w:t>
      </w:r>
    </w:p>
    <w:p w:rsidR="00820A17" w:rsidRPr="00373336" w:rsidRDefault="00820A17" w:rsidP="00820A17">
      <w:pPr>
        <w:spacing w:before="75" w:after="100" w:afterAutospacing="1"/>
        <w:ind w:left="200"/>
        <w:rPr>
          <w:rFonts w:ascii="Times New Roman" w:eastAsia="Times New Roman" w:hAnsi="Times New Roman" w:cs="Times New Roman"/>
          <w:sz w:val="24"/>
          <w:szCs w:val="24"/>
        </w:rPr>
      </w:pPr>
      <w:bookmarkStart w:id="14" w:name="P40_2464"/>
      <w:bookmarkEnd w:id="14"/>
      <w:r w:rsidRPr="00373336">
        <w:rPr>
          <w:rFonts w:ascii="Times New Roman" w:eastAsia="Times New Roman" w:hAnsi="Times New Roman" w:cs="Times New Roman"/>
          <w:sz w:val="24"/>
          <w:szCs w:val="24"/>
        </w:rPr>
        <w:t xml:space="preserve">The ASC (the primary corporation) must be a non-profit corporation organized and existing under the laws of the State of New York, tax-exempt under </w:t>
      </w:r>
      <w:hyperlink r:id="rId7" w:tgtFrame="_top" w:history="1">
        <w:r w:rsidRPr="00373336">
          <w:rPr>
            <w:rFonts w:ascii="Times New Roman" w:eastAsia="Times New Roman" w:hAnsi="Times New Roman" w:cs="Times New Roman"/>
            <w:sz w:val="24"/>
            <w:szCs w:val="24"/>
          </w:rPr>
          <w:t>§501(c)(3) of the Internal Revenue Code</w:t>
        </w:r>
      </w:hyperlink>
      <w:bookmarkStart w:id="15" w:name="P40_2652"/>
      <w:bookmarkEnd w:id="15"/>
      <w:r w:rsidRPr="00373336">
        <w:rPr>
          <w:rFonts w:ascii="Times New Roman" w:eastAsia="Times New Roman" w:hAnsi="Times New Roman" w:cs="Times New Roman"/>
          <w:sz w:val="24"/>
          <w:szCs w:val="24"/>
        </w:rPr>
        <w:t xml:space="preserve"> (IRC), and classified as a “supporting organization” to the campus under </w:t>
      </w:r>
      <w:hyperlink r:id="rId8" w:tgtFrame="_top" w:history="1">
        <w:r w:rsidRPr="00373336">
          <w:rPr>
            <w:rFonts w:ascii="Times New Roman" w:eastAsia="Times New Roman" w:hAnsi="Times New Roman" w:cs="Times New Roman"/>
            <w:sz w:val="24"/>
            <w:szCs w:val="24"/>
          </w:rPr>
          <w:t>§509(a)(3)</w:t>
        </w:r>
      </w:hyperlink>
      <w:bookmarkStart w:id="16" w:name="P40_2741"/>
      <w:bookmarkEnd w:id="16"/>
      <w:r w:rsidRPr="00373336">
        <w:rPr>
          <w:rFonts w:ascii="Times New Roman" w:eastAsia="Times New Roman" w:hAnsi="Times New Roman" w:cs="Times New Roman"/>
          <w:sz w:val="24"/>
          <w:szCs w:val="24"/>
        </w:rPr>
        <w:t xml:space="preserve"> of the IRC, unless a different §509 classification would be more appropriate under the circumstances particular to the purpose of the corporation. With the approval of the chancellor or designee, the primary corporation may establish one or more affiliates or, under special circumstances, single member LLCs (the single member must be a tax-exempt entity) to the extent that it is involved in auxiliary enterprises of a nature where insulation of the primary corporation is desirable. Any affiliate would be a single member LLC  or a 501(c)(3) corporation and classified as a “supporting organization” to the campus under §509(a)(3) of the IRC, unless a different classification (e.g., a 501(c)(2) tax-exempt holding corporation) would be more appropriate under the circumstances particular to the purpose of the corporation. The majority of the members of the board of directors of any affiliate or single member LLC would be comprised of members of the board of the primary corporation.  The board composition of any affiliate or single member LLC formed for the purpose of providing student housing or owning real property shall not include any student representation.  </w:t>
      </w:r>
    </w:p>
    <w:p w:rsidR="00820A17" w:rsidRPr="00373336" w:rsidRDefault="00820A17" w:rsidP="00820A17">
      <w:pPr>
        <w:spacing w:before="75" w:after="100" w:afterAutospacing="1"/>
        <w:ind w:left="200"/>
        <w:rPr>
          <w:rFonts w:ascii="Times New Roman" w:eastAsia="Times New Roman" w:hAnsi="Times New Roman" w:cs="Times New Roman"/>
          <w:sz w:val="24"/>
          <w:szCs w:val="24"/>
        </w:rPr>
      </w:pPr>
      <w:r w:rsidRPr="00373336">
        <w:rPr>
          <w:rFonts w:ascii="Times New Roman" w:eastAsia="Times New Roman" w:hAnsi="Times New Roman" w:cs="Times New Roman"/>
          <w:sz w:val="24"/>
          <w:szCs w:val="24"/>
        </w:rPr>
        <w:t>The campus will oversee the activities of the ASC through a contract with the campus and representation on the board of directors of the ASC. Any exceptions to this structure would require the campus president’s written approval in consultation with the chancellor or designee.</w:t>
      </w:r>
    </w:p>
    <w:p w:rsidR="00820A17" w:rsidRPr="00373336" w:rsidRDefault="00820A17" w:rsidP="00820A17">
      <w:pPr>
        <w:pStyle w:val="PPBodyText1Char"/>
        <w:ind w:left="180"/>
        <w:rPr>
          <w:rFonts w:ascii="Times New Roman" w:hAnsi="Times New Roman"/>
          <w:color w:val="auto"/>
          <w:szCs w:val="24"/>
        </w:rPr>
      </w:pPr>
      <w:bookmarkStart w:id="17" w:name="P41_4011"/>
      <w:bookmarkEnd w:id="17"/>
      <w:r w:rsidRPr="00373336">
        <w:rPr>
          <w:rFonts w:ascii="Times New Roman" w:hAnsi="Times New Roman"/>
          <w:color w:val="auto"/>
          <w:szCs w:val="24"/>
        </w:rPr>
        <w:lastRenderedPageBreak/>
        <w:t xml:space="preserve">The ASC will continue to be the main campus entity representing students and faculty in the management of services where these constituencies have the dominant interest. As such, the board of directors of the ASC would consist of faculty, students and officers of the administration of the campus, and may further include alumni and local business leaders. No members of the campus council, other than the student representative, may serve on the board of the ASC. The student constituency shall have not less than 1/3, but no more than 1/2 of the voting membership on the board, including any student serving in the capacity of a campus council representative. Any faculty members shall be appointed by the campus faculty governance organization. The campus President or designee is an ex officio, voting member of the Board of Directors of the primary ASC.  The campus President may appoint to the Board no more than two voting members from the local business community who have management expertise in areas related to the services provided by the ASC.  </w:t>
      </w:r>
    </w:p>
    <w:p w:rsidR="00820A17" w:rsidRPr="00373336" w:rsidRDefault="00820A17" w:rsidP="00820A17">
      <w:pPr>
        <w:pStyle w:val="PPNumberList0"/>
        <w:ind w:left="180"/>
        <w:rPr>
          <w:rFonts w:ascii="Times New Roman" w:hAnsi="Times New Roman"/>
          <w:color w:val="auto"/>
          <w:sz w:val="24"/>
          <w:szCs w:val="24"/>
        </w:rPr>
      </w:pPr>
    </w:p>
    <w:p w:rsidR="00820A17" w:rsidRPr="00373336" w:rsidRDefault="00820A17" w:rsidP="00820A17">
      <w:pPr>
        <w:pStyle w:val="PPNumberList0"/>
        <w:ind w:left="180"/>
        <w:rPr>
          <w:rFonts w:ascii="Times New Roman" w:hAnsi="Times New Roman"/>
          <w:color w:val="auto"/>
          <w:sz w:val="24"/>
          <w:szCs w:val="24"/>
        </w:rPr>
      </w:pPr>
      <w:r w:rsidRPr="00373336">
        <w:rPr>
          <w:rFonts w:ascii="Times New Roman" w:hAnsi="Times New Roman"/>
          <w:color w:val="auto"/>
          <w:sz w:val="24"/>
          <w:szCs w:val="24"/>
        </w:rPr>
        <w:t>The ASC Board is responsible for the governance and oversight of the ASC’s affairs, personnel, and properties.  To address these responsibilities, the board should issue policies, ensure the ASC operates in accordance with its mission and all legal requirements, and monitor the ASC’s financial condition.</w:t>
      </w:r>
    </w:p>
    <w:p w:rsidR="00820A17" w:rsidRPr="00373336" w:rsidRDefault="00820A17" w:rsidP="00820A17">
      <w:pPr>
        <w:pStyle w:val="PPBodyText1Char"/>
        <w:ind w:left="180"/>
        <w:rPr>
          <w:rFonts w:ascii="Times New Roman" w:hAnsi="Times New Roman"/>
          <w:color w:val="auto"/>
          <w:szCs w:val="24"/>
        </w:rPr>
      </w:pPr>
    </w:p>
    <w:p w:rsidR="00820A17" w:rsidRPr="00373336" w:rsidRDefault="00820A17" w:rsidP="00820A17">
      <w:pPr>
        <w:spacing w:before="75" w:after="100" w:afterAutospacing="1"/>
        <w:ind w:left="200"/>
        <w:rPr>
          <w:rFonts w:ascii="Times New Roman" w:eastAsia="Times New Roman" w:hAnsi="Times New Roman" w:cs="Times New Roman"/>
          <w:b/>
          <w:sz w:val="24"/>
          <w:szCs w:val="24"/>
        </w:rPr>
      </w:pPr>
      <w:bookmarkStart w:id="18" w:name="P42_4943"/>
      <w:bookmarkEnd w:id="18"/>
      <w:r w:rsidRPr="00373336">
        <w:rPr>
          <w:rFonts w:ascii="Times New Roman" w:eastAsia="Times New Roman" w:hAnsi="Times New Roman" w:cs="Times New Roman"/>
          <w:b/>
          <w:sz w:val="24"/>
          <w:szCs w:val="24"/>
        </w:rPr>
        <w:t>V. Linkage to Campus</w:t>
      </w:r>
    </w:p>
    <w:p w:rsidR="00820A17" w:rsidRPr="00373336" w:rsidRDefault="00820A17" w:rsidP="00820A17">
      <w:pPr>
        <w:spacing w:before="75" w:after="100" w:afterAutospacing="1"/>
        <w:ind w:left="200"/>
        <w:rPr>
          <w:rFonts w:ascii="Times New Roman" w:eastAsia="Times New Roman" w:hAnsi="Times New Roman" w:cs="Times New Roman"/>
          <w:sz w:val="24"/>
          <w:szCs w:val="24"/>
        </w:rPr>
      </w:pPr>
      <w:bookmarkStart w:id="19" w:name="P43_4963"/>
      <w:bookmarkEnd w:id="19"/>
      <w:r w:rsidRPr="00373336">
        <w:rPr>
          <w:rFonts w:ascii="Times New Roman" w:eastAsia="Times New Roman" w:hAnsi="Times New Roman" w:cs="Times New Roman"/>
          <w:sz w:val="24"/>
          <w:szCs w:val="24"/>
        </w:rPr>
        <w:t>A formal contract (</w:t>
      </w:r>
      <w:hyperlink r:id="rId9" w:tgtFrame="_top" w:history="1">
        <w:r w:rsidRPr="00373336">
          <w:rPr>
            <w:rFonts w:ascii="Times New Roman" w:eastAsia="Times New Roman" w:hAnsi="Times New Roman" w:cs="Times New Roman"/>
            <w:sz w:val="24"/>
            <w:szCs w:val="24"/>
          </w:rPr>
          <w:t>Appendix A</w:t>
        </w:r>
      </w:hyperlink>
      <w:bookmarkStart w:id="20" w:name="P43_5112"/>
      <w:bookmarkEnd w:id="20"/>
      <w:r w:rsidRPr="00373336">
        <w:rPr>
          <w:rFonts w:ascii="Times New Roman" w:eastAsia="Times New Roman" w:hAnsi="Times New Roman" w:cs="Times New Roman"/>
          <w:sz w:val="24"/>
          <w:szCs w:val="24"/>
        </w:rPr>
        <w:t xml:space="preserve">), in substantial accord with the model contract developed by the University, </w:t>
      </w:r>
      <w:proofErr w:type="gramStart"/>
      <w:r w:rsidRPr="00373336">
        <w:rPr>
          <w:rFonts w:ascii="Times New Roman" w:eastAsia="Times New Roman" w:hAnsi="Times New Roman" w:cs="Times New Roman"/>
          <w:sz w:val="24"/>
          <w:szCs w:val="24"/>
        </w:rPr>
        <w:t>must</w:t>
      </w:r>
      <w:proofErr w:type="gramEnd"/>
      <w:r w:rsidRPr="00373336">
        <w:rPr>
          <w:rFonts w:ascii="Times New Roman" w:eastAsia="Times New Roman" w:hAnsi="Times New Roman" w:cs="Times New Roman"/>
          <w:sz w:val="24"/>
          <w:szCs w:val="24"/>
        </w:rPr>
        <w:t xml:space="preserve"> be executed between the campus and the primary ASC.  The contract should be terminable in whole or part with 180 days written notice given by either party, extending for a period of not more than 10 years and subject to the review and approval of the chancellor or designee (and external state agencies when required). The contract authorizes the primary ASC to operate on campus, and should enumerate its activities and those of each affiliate or single member LLC it establishes. Each activity category authorized to the ASC would be identified in the contract, with written contract amendments required for new activities.</w:t>
      </w:r>
    </w:p>
    <w:p w:rsidR="00820A17" w:rsidRPr="00373336" w:rsidRDefault="00820A17" w:rsidP="00820A17">
      <w:pPr>
        <w:pStyle w:val="PPBodyText10"/>
        <w:ind w:left="200"/>
        <w:rPr>
          <w:rFonts w:ascii="Times New Roman" w:hAnsi="Times New Roman"/>
          <w:b/>
          <w:color w:val="auto"/>
          <w:sz w:val="24"/>
          <w:szCs w:val="24"/>
        </w:rPr>
      </w:pPr>
      <w:r w:rsidRPr="00373336">
        <w:rPr>
          <w:rFonts w:ascii="Times New Roman" w:hAnsi="Times New Roman"/>
          <w:b/>
          <w:color w:val="auto"/>
          <w:sz w:val="24"/>
          <w:szCs w:val="24"/>
        </w:rPr>
        <w:t>VI. Administration</w:t>
      </w:r>
    </w:p>
    <w:p w:rsidR="00820A17" w:rsidRPr="00373336" w:rsidRDefault="00820A17" w:rsidP="00820A17">
      <w:pPr>
        <w:pStyle w:val="PPBodyText10"/>
        <w:ind w:left="180"/>
        <w:rPr>
          <w:rFonts w:ascii="Times New Roman" w:hAnsi="Times New Roman"/>
          <w:color w:val="auto"/>
          <w:sz w:val="24"/>
          <w:szCs w:val="24"/>
        </w:rPr>
      </w:pPr>
    </w:p>
    <w:p w:rsidR="00820A17" w:rsidRPr="00373336" w:rsidRDefault="00820A17" w:rsidP="00820A17">
      <w:pPr>
        <w:pStyle w:val="PPBodyText10"/>
        <w:ind w:left="200"/>
        <w:rPr>
          <w:rFonts w:ascii="Times New Roman" w:hAnsi="Times New Roman"/>
          <w:color w:val="auto"/>
          <w:sz w:val="24"/>
          <w:szCs w:val="24"/>
        </w:rPr>
      </w:pPr>
      <w:r w:rsidRPr="00373336">
        <w:rPr>
          <w:rFonts w:ascii="Times New Roman" w:hAnsi="Times New Roman"/>
          <w:color w:val="auto"/>
          <w:sz w:val="24"/>
          <w:szCs w:val="24"/>
        </w:rPr>
        <w:t>In order to help ensure that the ASC operates in accordance with sound business practices, it shall at a minimum:</w:t>
      </w:r>
      <w:r w:rsidRPr="00373336">
        <w:rPr>
          <w:rFonts w:ascii="Times New Roman" w:hAnsi="Times New Roman"/>
          <w:color w:val="auto"/>
          <w:sz w:val="24"/>
          <w:szCs w:val="24"/>
        </w:rPr>
        <w:tab/>
      </w:r>
    </w:p>
    <w:p w:rsidR="00820A17" w:rsidRPr="00373336" w:rsidRDefault="00820A17" w:rsidP="00820A17">
      <w:pPr>
        <w:numPr>
          <w:ilvl w:val="0"/>
          <w:numId w:val="3"/>
        </w:numPr>
        <w:tabs>
          <w:tab w:val="num" w:pos="1080"/>
        </w:tabs>
        <w:spacing w:before="100" w:beforeAutospacing="1" w:after="100" w:afterAutospacing="1" w:line="240" w:lineRule="auto"/>
        <w:rPr>
          <w:rFonts w:ascii="Times New Roman" w:eastAsia="Times New Roman" w:hAnsi="Times New Roman" w:cs="Times New Roman"/>
          <w:sz w:val="24"/>
          <w:szCs w:val="24"/>
        </w:rPr>
      </w:pPr>
      <w:r w:rsidRPr="00373336">
        <w:rPr>
          <w:rFonts w:ascii="Times New Roman" w:eastAsia="Times New Roman" w:hAnsi="Times New Roman" w:cs="Times New Roman"/>
          <w:sz w:val="24"/>
          <w:szCs w:val="24"/>
        </w:rPr>
        <w:t>Comply with the Auxiliary Services Corporations Administrative Requirements.</w:t>
      </w:r>
    </w:p>
    <w:p w:rsidR="00820A17" w:rsidRPr="00373336" w:rsidRDefault="00820A17" w:rsidP="00820A17">
      <w:pPr>
        <w:numPr>
          <w:ilvl w:val="0"/>
          <w:numId w:val="3"/>
        </w:numPr>
        <w:tabs>
          <w:tab w:val="num" w:pos="1080"/>
        </w:tabs>
        <w:spacing w:before="100" w:beforeAutospacing="1" w:after="100" w:afterAutospacing="1" w:line="240" w:lineRule="auto"/>
        <w:rPr>
          <w:rFonts w:ascii="Times New Roman" w:eastAsia="Times New Roman" w:hAnsi="Times New Roman" w:cs="Times New Roman"/>
          <w:sz w:val="24"/>
          <w:szCs w:val="24"/>
        </w:rPr>
      </w:pPr>
      <w:r w:rsidRPr="00373336">
        <w:rPr>
          <w:rFonts w:ascii="Times New Roman" w:eastAsia="Times New Roman" w:hAnsi="Times New Roman" w:cs="Times New Roman"/>
          <w:sz w:val="24"/>
          <w:szCs w:val="24"/>
        </w:rPr>
        <w:t>Obtain the Board of Directors approval of the annual budget, periodic fiscal reports, and the audited financial statements.</w:t>
      </w:r>
    </w:p>
    <w:p w:rsidR="00820A17" w:rsidRPr="00373336" w:rsidRDefault="00820A17" w:rsidP="00820A17">
      <w:pPr>
        <w:numPr>
          <w:ilvl w:val="0"/>
          <w:numId w:val="3"/>
        </w:numPr>
        <w:tabs>
          <w:tab w:val="num" w:pos="1080"/>
        </w:tabs>
        <w:spacing w:before="100" w:beforeAutospacing="1" w:after="100" w:afterAutospacing="1" w:line="240" w:lineRule="auto"/>
        <w:rPr>
          <w:rFonts w:ascii="Times New Roman" w:eastAsia="Times New Roman" w:hAnsi="Times New Roman" w:cs="Times New Roman"/>
          <w:sz w:val="24"/>
          <w:szCs w:val="24"/>
        </w:rPr>
      </w:pPr>
      <w:r w:rsidRPr="00373336">
        <w:rPr>
          <w:rFonts w:ascii="Times New Roman" w:eastAsia="Times New Roman" w:hAnsi="Times New Roman" w:cs="Times New Roman"/>
          <w:sz w:val="24"/>
          <w:szCs w:val="24"/>
        </w:rPr>
        <w:t>Develop, administer, and communicate written policies and procedures for all key business functions.  These policies and procedures must at a minimum cover the following areas, where appropriate: cash receipts and disbursements, investment management, procurement (including travel expenses and credit cards), payroll, inventory, administrative services, and conflicts of interest.  Such policies shall ensure that disbursements are reasonable, are adequately documented when submitted for payment, and do not conflict with the l</w:t>
      </w:r>
      <w:r w:rsidR="00E655C9" w:rsidRPr="00373336">
        <w:rPr>
          <w:rFonts w:ascii="Times New Roman" w:eastAsia="Times New Roman" w:hAnsi="Times New Roman" w:cs="Times New Roman"/>
          <w:sz w:val="24"/>
          <w:szCs w:val="24"/>
        </w:rPr>
        <w:t xml:space="preserve">aw.  If the ASC engages a third </w:t>
      </w:r>
      <w:r w:rsidRPr="00373336">
        <w:rPr>
          <w:rFonts w:ascii="Times New Roman" w:eastAsia="Times New Roman" w:hAnsi="Times New Roman" w:cs="Times New Roman"/>
          <w:sz w:val="24"/>
          <w:szCs w:val="24"/>
        </w:rPr>
        <w:t xml:space="preserve">party (e.g., the </w:t>
      </w:r>
      <w:r w:rsidRPr="00373336">
        <w:rPr>
          <w:rFonts w:ascii="Times New Roman" w:eastAsia="Times New Roman" w:hAnsi="Times New Roman" w:cs="Times New Roman"/>
          <w:sz w:val="24"/>
          <w:szCs w:val="24"/>
        </w:rPr>
        <w:lastRenderedPageBreak/>
        <w:t>foundation) to provide administrative support services, the ASC must ensure that this organization has in place, to the extent applicable, the written policies and procedures as enumerated above.</w:t>
      </w:r>
    </w:p>
    <w:p w:rsidR="00820A17" w:rsidRPr="00373336" w:rsidRDefault="00820A17" w:rsidP="00820A17">
      <w:pPr>
        <w:numPr>
          <w:ilvl w:val="0"/>
          <w:numId w:val="3"/>
        </w:numPr>
        <w:tabs>
          <w:tab w:val="num" w:pos="1080"/>
        </w:tabs>
        <w:spacing w:before="100" w:beforeAutospacing="1" w:after="100" w:afterAutospacing="1" w:line="240" w:lineRule="auto"/>
        <w:rPr>
          <w:rFonts w:ascii="Times New Roman" w:eastAsia="Times New Roman" w:hAnsi="Times New Roman" w:cs="Times New Roman"/>
          <w:sz w:val="24"/>
          <w:szCs w:val="24"/>
        </w:rPr>
      </w:pPr>
      <w:r w:rsidRPr="00373336">
        <w:rPr>
          <w:rFonts w:ascii="Times New Roman" w:eastAsia="Times New Roman" w:hAnsi="Times New Roman" w:cs="Times New Roman"/>
          <w:sz w:val="24"/>
          <w:szCs w:val="24"/>
        </w:rPr>
        <w:t>Establish and maintain a system of internal controls that is designed to provide reasonable assurance about the achievement of the ASC objectives with regard to reliability of financial reporting, effectiveness and efficiency of operations, and compliance with laws and regulations.</w:t>
      </w:r>
    </w:p>
    <w:p w:rsidR="00820A17" w:rsidRPr="00373336" w:rsidRDefault="00820A17" w:rsidP="00820A17">
      <w:pPr>
        <w:pStyle w:val="PPBulletList2"/>
        <w:numPr>
          <w:ilvl w:val="0"/>
          <w:numId w:val="0"/>
        </w:numPr>
        <w:ind w:left="180"/>
        <w:rPr>
          <w:rFonts w:ascii="Times New Roman" w:hAnsi="Times New Roman"/>
          <w:color w:val="auto"/>
          <w:sz w:val="24"/>
          <w:szCs w:val="24"/>
        </w:rPr>
      </w:pPr>
      <w:r w:rsidRPr="00373336">
        <w:rPr>
          <w:rFonts w:ascii="Times New Roman" w:hAnsi="Times New Roman"/>
          <w:color w:val="auto"/>
          <w:sz w:val="24"/>
          <w:szCs w:val="24"/>
        </w:rPr>
        <w:t>The ASC shall have in place a mechanism to reimburse the campus for the use of space, utilities, and other services that the campus provides to the ASC consistent with the approved annual budget and terms and conditions of the contract with the campus.</w:t>
      </w:r>
    </w:p>
    <w:p w:rsidR="00820A17" w:rsidRPr="00373336" w:rsidRDefault="00820A17" w:rsidP="00820A17">
      <w:pPr>
        <w:pStyle w:val="PPBulletList2"/>
        <w:numPr>
          <w:ilvl w:val="0"/>
          <w:numId w:val="0"/>
        </w:numPr>
        <w:ind w:left="180"/>
        <w:rPr>
          <w:rFonts w:ascii="Times New Roman" w:hAnsi="Times New Roman"/>
          <w:color w:val="auto"/>
          <w:sz w:val="24"/>
          <w:szCs w:val="24"/>
        </w:rPr>
      </w:pPr>
    </w:p>
    <w:p w:rsidR="00820A17" w:rsidRPr="00373336" w:rsidRDefault="00820A17" w:rsidP="00820A17">
      <w:pPr>
        <w:spacing w:before="75" w:after="100" w:afterAutospacing="1"/>
        <w:ind w:left="180"/>
        <w:rPr>
          <w:rFonts w:ascii="Times New Roman" w:eastAsia="Times New Roman" w:hAnsi="Times New Roman" w:cs="Times New Roman"/>
          <w:b/>
          <w:sz w:val="24"/>
          <w:szCs w:val="24"/>
        </w:rPr>
      </w:pPr>
      <w:bookmarkStart w:id="21" w:name="P44_5820"/>
      <w:bookmarkEnd w:id="21"/>
      <w:r w:rsidRPr="00373336">
        <w:rPr>
          <w:rFonts w:ascii="Times New Roman" w:eastAsia="Times New Roman" w:hAnsi="Times New Roman" w:cs="Times New Roman"/>
          <w:b/>
          <w:sz w:val="24"/>
          <w:szCs w:val="24"/>
        </w:rPr>
        <w:t>VII. Accountability and Reporting</w:t>
      </w:r>
    </w:p>
    <w:p w:rsidR="00820A17" w:rsidRPr="00373336" w:rsidRDefault="00820A17" w:rsidP="00820A17">
      <w:pPr>
        <w:spacing w:before="75" w:after="100" w:afterAutospacing="1"/>
        <w:ind w:left="180"/>
        <w:rPr>
          <w:rFonts w:ascii="Times New Roman" w:eastAsia="Times New Roman" w:hAnsi="Times New Roman" w:cs="Times New Roman"/>
          <w:sz w:val="24"/>
          <w:szCs w:val="24"/>
        </w:rPr>
      </w:pPr>
      <w:bookmarkStart w:id="22" w:name="P45_5850"/>
      <w:bookmarkEnd w:id="22"/>
      <w:r w:rsidRPr="00373336">
        <w:rPr>
          <w:rFonts w:ascii="Times New Roman" w:eastAsia="Times New Roman" w:hAnsi="Times New Roman" w:cs="Times New Roman"/>
          <w:sz w:val="24"/>
          <w:szCs w:val="24"/>
        </w:rPr>
        <w:t xml:space="preserve">Each ASC must prepare an annual financial statement in conformity with </w:t>
      </w:r>
      <w:smartTag w:uri="urn:schemas-microsoft-com:office:smarttags" w:element="country-region">
        <w:smartTag w:uri="urn:schemas-microsoft-com:office:smarttags" w:element="place">
          <w:r w:rsidRPr="00373336">
            <w:rPr>
              <w:rFonts w:ascii="Times New Roman" w:eastAsia="Times New Roman" w:hAnsi="Times New Roman" w:cs="Times New Roman"/>
              <w:sz w:val="24"/>
              <w:szCs w:val="24"/>
            </w:rPr>
            <w:t>U.S.</w:t>
          </w:r>
        </w:smartTag>
      </w:smartTag>
      <w:r w:rsidRPr="00373336">
        <w:rPr>
          <w:rFonts w:ascii="Times New Roman" w:eastAsia="Times New Roman" w:hAnsi="Times New Roman" w:cs="Times New Roman"/>
          <w:sz w:val="24"/>
          <w:szCs w:val="24"/>
        </w:rPr>
        <w:t xml:space="preserve"> generally accepted accounting principles and have an audit conducted by an independent certified public accounting firm or sole practitioner (independent auditor) in accordance with generally accepted auditing standards. To enable the University to include pertinent information in its annual financial statements, the audit must be completed within 90 days after the close of the ASC’s fiscal year. The independent auditor may be appointed after a competitive procurement process for no more than a five-year term, after which the ASC must solicit these services through a new competitive procurement process. </w:t>
      </w:r>
    </w:p>
    <w:p w:rsidR="00820A17" w:rsidRPr="00373336" w:rsidRDefault="00820A17" w:rsidP="00820A17">
      <w:pPr>
        <w:spacing w:before="75" w:after="100" w:afterAutospacing="1"/>
        <w:ind w:left="180"/>
        <w:rPr>
          <w:rFonts w:ascii="Times New Roman" w:eastAsia="Times New Roman" w:hAnsi="Times New Roman" w:cs="Times New Roman"/>
          <w:sz w:val="24"/>
          <w:szCs w:val="24"/>
        </w:rPr>
      </w:pPr>
      <w:r w:rsidRPr="00373336">
        <w:rPr>
          <w:rFonts w:ascii="Times New Roman" w:eastAsia="Times New Roman" w:hAnsi="Times New Roman" w:cs="Times New Roman"/>
          <w:sz w:val="24"/>
          <w:szCs w:val="24"/>
        </w:rPr>
        <w:t xml:space="preserve">The books and records, financial condition, operating results, and program activities of the ASC (and any affiliate(s) and single member LLCs) would also be subject to periodic audit by the office of the university auditor, and to the extent allowed by law, by outside regulatory bodies. All audit reports from whatever source, including the certified (consolidated) financial statements and management letter (along with a corrective action plan) of the primary ASC (and any affiliate(s) and single member LLCs), must be transmitted to the campus president and office of the university controller. </w:t>
      </w:r>
    </w:p>
    <w:p w:rsidR="00820A17" w:rsidRPr="00373336" w:rsidRDefault="00820A17" w:rsidP="00820A17">
      <w:pPr>
        <w:pStyle w:val="PPBodyText10"/>
        <w:ind w:left="180"/>
        <w:rPr>
          <w:rFonts w:ascii="Times New Roman" w:hAnsi="Times New Roman"/>
          <w:color w:val="auto"/>
          <w:sz w:val="24"/>
          <w:szCs w:val="24"/>
        </w:rPr>
      </w:pPr>
      <w:r w:rsidRPr="00373336">
        <w:rPr>
          <w:rFonts w:ascii="Times New Roman" w:hAnsi="Times New Roman"/>
          <w:color w:val="auto"/>
          <w:sz w:val="24"/>
          <w:szCs w:val="24"/>
        </w:rPr>
        <w:t>The ASC also must meet all regulatory filing requirements on a timely basis (e.g., federal and state taxing authorities).</w:t>
      </w:r>
    </w:p>
    <w:p w:rsidR="00820A17" w:rsidRPr="00373336" w:rsidRDefault="00820A17" w:rsidP="00820A17">
      <w:pPr>
        <w:pStyle w:val="PPBodyText10"/>
        <w:ind w:left="180"/>
        <w:rPr>
          <w:rFonts w:ascii="Times New Roman" w:hAnsi="Times New Roman"/>
          <w:color w:val="auto"/>
          <w:sz w:val="24"/>
          <w:szCs w:val="24"/>
        </w:rPr>
      </w:pPr>
    </w:p>
    <w:p w:rsidR="00820A17" w:rsidRPr="00820A17" w:rsidRDefault="00820A17" w:rsidP="00820A17">
      <w:pPr>
        <w:pStyle w:val="PPBodyText10"/>
        <w:ind w:left="180"/>
        <w:rPr>
          <w:rFonts w:ascii="Times New Roman" w:hAnsi="Times New Roman"/>
          <w:color w:val="auto"/>
          <w:sz w:val="24"/>
          <w:szCs w:val="24"/>
        </w:rPr>
      </w:pPr>
      <w:bookmarkStart w:id="23" w:name="P46_7529"/>
      <w:bookmarkEnd w:id="23"/>
      <w:r w:rsidRPr="00373336">
        <w:rPr>
          <w:rFonts w:ascii="Times New Roman" w:hAnsi="Times New Roman"/>
          <w:color w:val="auto"/>
          <w:sz w:val="24"/>
          <w:szCs w:val="24"/>
        </w:rPr>
        <w:t>The articles of incorporation and other organizing documents of the ASC (and any affiliate(s) or single member LLCs) must provide that the net assets of the organization shall be distributed to the campus or other campus-approved entity organized for similar purposes in the event that the ASC (or affiliate or single member LLC) is dissolved. Dissolutions and dispositions of related net assets are subject to all applicable laws, regulations and restrictions, and unless otherwise stated, the net assets revert to the campus or campus-approved organization.</w:t>
      </w:r>
    </w:p>
    <w:p w:rsidR="00A00780" w:rsidRPr="00820A17" w:rsidRDefault="00820A17" w:rsidP="00820A17">
      <w:pPr>
        <w:rPr>
          <w:rFonts w:ascii="Times New Roman" w:eastAsia="Times New Roman" w:hAnsi="Times New Roman" w:cs="Times New Roman"/>
          <w:sz w:val="24"/>
          <w:szCs w:val="24"/>
        </w:rPr>
      </w:pPr>
      <w:bookmarkStart w:id="24" w:name="P24_212"/>
      <w:bookmarkStart w:id="25" w:name="P26_448"/>
      <w:bookmarkStart w:id="26" w:name="P27_549"/>
      <w:bookmarkStart w:id="27" w:name="P28_635"/>
      <w:bookmarkStart w:id="28" w:name="P29_711"/>
      <w:bookmarkStart w:id="29" w:name="P30_806"/>
      <w:bookmarkStart w:id="30" w:name="P31_1022"/>
      <w:bookmarkStart w:id="31" w:name="P32_1106"/>
      <w:bookmarkStart w:id="32" w:name="P34_1138"/>
      <w:bookmarkStart w:id="33" w:name="P35_1712"/>
      <w:bookmarkStart w:id="34" w:name="P36_1732"/>
      <w:bookmarkStart w:id="35" w:name="P38_1812"/>
      <w:bookmarkStart w:id="36" w:name="P39_1949"/>
      <w:bookmarkStart w:id="37" w:name="P40_2159"/>
      <w:bookmarkStart w:id="38" w:name="P40_2272"/>
      <w:bookmarkStart w:id="39" w:name="P42_2530"/>
      <w:bookmarkStart w:id="40" w:name="P43_2716"/>
      <w:bookmarkStart w:id="41" w:name="P44_2730"/>
      <w:bookmarkStart w:id="42" w:name="P46_3020"/>
      <w:bookmarkStart w:id="43" w:name="P46_3217"/>
      <w:bookmarkStart w:id="44" w:name="P46_3311"/>
      <w:bookmarkStart w:id="45" w:name="P47_3545"/>
      <w:bookmarkStart w:id="46" w:name="P48_3967"/>
      <w:bookmarkStart w:id="47" w:name="P49_3988"/>
      <w:bookmarkStart w:id="48" w:name="P51_4644"/>
      <w:bookmarkStart w:id="49" w:name="P53_4924"/>
      <w:bookmarkStart w:id="50" w:name="P54_4955"/>
      <w:bookmarkStart w:id="51" w:name="P56_6564"/>
      <w:bookmarkStart w:id="52" w:name="P24_188"/>
      <w:bookmarkStart w:id="53" w:name="P25_817"/>
      <w:bookmarkStart w:id="54" w:name="P27_962"/>
      <w:bookmarkStart w:id="55" w:name="P28_1347"/>
      <w:bookmarkStart w:id="56" w:name="P29_1517"/>
      <w:bookmarkStart w:id="57" w:name="P30_1779"/>
      <w:bookmarkStart w:id="58" w:name="P31_2233"/>
      <w:bookmarkStart w:id="59" w:name="P33_2377"/>
      <w:bookmarkStart w:id="60" w:name="P41_2947"/>
      <w:bookmarkStart w:id="61" w:name="P43_3027"/>
      <w:bookmarkStart w:id="62" w:name="P44_3033"/>
      <w:bookmarkStart w:id="63" w:name="P45_3059"/>
      <w:bookmarkStart w:id="64" w:name="P46_3643"/>
      <w:bookmarkStart w:id="65" w:name="P47_3656"/>
      <w:bookmarkStart w:id="66" w:name="P49_4235"/>
      <w:bookmarkStart w:id="67" w:name="P50_5192"/>
      <w:bookmarkStart w:id="68" w:name="P51_5214"/>
      <w:bookmarkStart w:id="69" w:name="P53_6036"/>
      <w:bookmarkStart w:id="70" w:name="P54_6208"/>
      <w:bookmarkStart w:id="71" w:name="P55_6240"/>
      <w:bookmarkStart w:id="72" w:name="P57_791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820A17">
        <w:rPr>
          <w:rFonts w:ascii="Times New Roman" w:eastAsia="Times New Roman" w:hAnsi="Times New Roman" w:cs="Times New Roman"/>
          <w:sz w:val="24"/>
          <w:szCs w:val="24"/>
        </w:rPr>
        <w:br/>
      </w:r>
    </w:p>
    <w:sectPr w:rsidR="00A00780" w:rsidRPr="00820A17" w:rsidSect="00CD749C">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077" w:rsidRDefault="007A0077" w:rsidP="00AC4F58">
      <w:pPr>
        <w:spacing w:after="0" w:line="240" w:lineRule="auto"/>
      </w:pPr>
      <w:r>
        <w:separator/>
      </w:r>
    </w:p>
  </w:endnote>
  <w:endnote w:type="continuationSeparator" w:id="0">
    <w:p w:rsidR="007A0077" w:rsidRDefault="007A0077" w:rsidP="00AC4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447764"/>
      <w:docPartObj>
        <w:docPartGallery w:val="Page Numbers (Bottom of Page)"/>
        <w:docPartUnique/>
      </w:docPartObj>
    </w:sdtPr>
    <w:sdtContent>
      <w:sdt>
        <w:sdtPr>
          <w:rPr>
            <w:rFonts w:ascii="Times New Roman" w:hAnsi="Times New Roman" w:cs="Times New Roman"/>
            <w:sz w:val="24"/>
            <w:szCs w:val="24"/>
          </w:rPr>
          <w:id w:val="12447763"/>
          <w:docPartObj>
            <w:docPartGallery w:val="Page Numbers (Top of Page)"/>
            <w:docPartUnique/>
          </w:docPartObj>
        </w:sdtPr>
        <w:sdtContent>
          <w:p w:rsidR="004D3369" w:rsidRPr="004D3369" w:rsidRDefault="004D3369">
            <w:pPr>
              <w:pStyle w:val="Footer"/>
              <w:jc w:val="center"/>
              <w:rPr>
                <w:rFonts w:ascii="Times New Roman" w:hAnsi="Times New Roman" w:cs="Times New Roman"/>
                <w:sz w:val="24"/>
                <w:szCs w:val="24"/>
              </w:rPr>
            </w:pPr>
            <w:r w:rsidRPr="004D3369">
              <w:rPr>
                <w:rFonts w:ascii="Times New Roman" w:hAnsi="Times New Roman" w:cs="Times New Roman"/>
                <w:sz w:val="24"/>
                <w:szCs w:val="24"/>
              </w:rPr>
              <w:t xml:space="preserve">Page </w:t>
            </w:r>
            <w:r w:rsidR="00AA19D3" w:rsidRPr="004D3369">
              <w:rPr>
                <w:rFonts w:ascii="Times New Roman" w:hAnsi="Times New Roman" w:cs="Times New Roman"/>
                <w:sz w:val="24"/>
                <w:szCs w:val="24"/>
              </w:rPr>
              <w:fldChar w:fldCharType="begin"/>
            </w:r>
            <w:r w:rsidRPr="004D3369">
              <w:rPr>
                <w:rFonts w:ascii="Times New Roman" w:hAnsi="Times New Roman" w:cs="Times New Roman"/>
                <w:sz w:val="24"/>
                <w:szCs w:val="24"/>
              </w:rPr>
              <w:instrText xml:space="preserve"> PAGE </w:instrText>
            </w:r>
            <w:r w:rsidR="00AA19D3" w:rsidRPr="004D3369">
              <w:rPr>
                <w:rFonts w:ascii="Times New Roman" w:hAnsi="Times New Roman" w:cs="Times New Roman"/>
                <w:sz w:val="24"/>
                <w:szCs w:val="24"/>
              </w:rPr>
              <w:fldChar w:fldCharType="separate"/>
            </w:r>
            <w:r w:rsidR="008577CC">
              <w:rPr>
                <w:rFonts w:ascii="Times New Roman" w:hAnsi="Times New Roman" w:cs="Times New Roman"/>
                <w:noProof/>
                <w:sz w:val="24"/>
                <w:szCs w:val="24"/>
              </w:rPr>
              <w:t>1</w:t>
            </w:r>
            <w:r w:rsidR="00AA19D3" w:rsidRPr="004D3369">
              <w:rPr>
                <w:rFonts w:ascii="Times New Roman" w:hAnsi="Times New Roman" w:cs="Times New Roman"/>
                <w:sz w:val="24"/>
                <w:szCs w:val="24"/>
              </w:rPr>
              <w:fldChar w:fldCharType="end"/>
            </w:r>
            <w:r w:rsidRPr="004D3369">
              <w:rPr>
                <w:rFonts w:ascii="Times New Roman" w:hAnsi="Times New Roman" w:cs="Times New Roman"/>
                <w:sz w:val="24"/>
                <w:szCs w:val="24"/>
              </w:rPr>
              <w:t xml:space="preserve"> of </w:t>
            </w:r>
            <w:r w:rsidR="00AA19D3" w:rsidRPr="004D3369">
              <w:rPr>
                <w:rFonts w:ascii="Times New Roman" w:hAnsi="Times New Roman" w:cs="Times New Roman"/>
                <w:sz w:val="24"/>
                <w:szCs w:val="24"/>
              </w:rPr>
              <w:fldChar w:fldCharType="begin"/>
            </w:r>
            <w:r w:rsidRPr="004D3369">
              <w:rPr>
                <w:rFonts w:ascii="Times New Roman" w:hAnsi="Times New Roman" w:cs="Times New Roman"/>
                <w:sz w:val="24"/>
                <w:szCs w:val="24"/>
              </w:rPr>
              <w:instrText xml:space="preserve"> NUMPAGES  </w:instrText>
            </w:r>
            <w:r w:rsidR="00AA19D3" w:rsidRPr="004D3369">
              <w:rPr>
                <w:rFonts w:ascii="Times New Roman" w:hAnsi="Times New Roman" w:cs="Times New Roman"/>
                <w:sz w:val="24"/>
                <w:szCs w:val="24"/>
              </w:rPr>
              <w:fldChar w:fldCharType="separate"/>
            </w:r>
            <w:r w:rsidR="008577CC">
              <w:rPr>
                <w:rFonts w:ascii="Times New Roman" w:hAnsi="Times New Roman" w:cs="Times New Roman"/>
                <w:noProof/>
                <w:sz w:val="24"/>
                <w:szCs w:val="24"/>
              </w:rPr>
              <w:t>4</w:t>
            </w:r>
            <w:r w:rsidR="00AA19D3" w:rsidRPr="004D3369">
              <w:rPr>
                <w:rFonts w:ascii="Times New Roman" w:hAnsi="Times New Roman" w:cs="Times New Roman"/>
                <w:sz w:val="24"/>
                <w:szCs w:val="24"/>
              </w:rPr>
              <w:fldChar w:fldCharType="end"/>
            </w:r>
          </w:p>
        </w:sdtContent>
      </w:sdt>
    </w:sdtContent>
  </w:sdt>
  <w:p w:rsidR="004D3369" w:rsidRPr="004D3369" w:rsidRDefault="004D3369">
    <w:pPr>
      <w:pStyle w:val="Foo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447762"/>
      <w:docPartObj>
        <w:docPartGallery w:val="Page Numbers (Bottom of Page)"/>
        <w:docPartUnique/>
      </w:docPartObj>
    </w:sdtPr>
    <w:sdtContent>
      <w:sdt>
        <w:sdtPr>
          <w:rPr>
            <w:rFonts w:ascii="Times New Roman" w:hAnsi="Times New Roman" w:cs="Times New Roman"/>
            <w:sz w:val="24"/>
            <w:szCs w:val="24"/>
          </w:rPr>
          <w:id w:val="565050477"/>
          <w:docPartObj>
            <w:docPartGallery w:val="Page Numbers (Top of Page)"/>
            <w:docPartUnique/>
          </w:docPartObj>
        </w:sdtPr>
        <w:sdtContent>
          <w:p w:rsidR="004D3369" w:rsidRPr="004D3369" w:rsidRDefault="004D3369">
            <w:pPr>
              <w:pStyle w:val="Footer"/>
              <w:jc w:val="center"/>
              <w:rPr>
                <w:rFonts w:ascii="Times New Roman" w:hAnsi="Times New Roman" w:cs="Times New Roman"/>
                <w:sz w:val="24"/>
                <w:szCs w:val="24"/>
              </w:rPr>
            </w:pPr>
            <w:r w:rsidRPr="004D3369">
              <w:rPr>
                <w:rFonts w:ascii="Times New Roman" w:hAnsi="Times New Roman" w:cs="Times New Roman"/>
                <w:sz w:val="24"/>
                <w:szCs w:val="24"/>
              </w:rPr>
              <w:t xml:space="preserve">Page </w:t>
            </w:r>
            <w:r w:rsidR="00AA19D3" w:rsidRPr="004D3369">
              <w:rPr>
                <w:rFonts w:ascii="Times New Roman" w:hAnsi="Times New Roman" w:cs="Times New Roman"/>
                <w:sz w:val="24"/>
                <w:szCs w:val="24"/>
              </w:rPr>
              <w:fldChar w:fldCharType="begin"/>
            </w:r>
            <w:r w:rsidRPr="004D3369">
              <w:rPr>
                <w:rFonts w:ascii="Times New Roman" w:hAnsi="Times New Roman" w:cs="Times New Roman"/>
                <w:sz w:val="24"/>
                <w:szCs w:val="24"/>
              </w:rPr>
              <w:instrText xml:space="preserve"> PAGE </w:instrText>
            </w:r>
            <w:r w:rsidR="00AA19D3" w:rsidRPr="004D3369">
              <w:rPr>
                <w:rFonts w:ascii="Times New Roman" w:hAnsi="Times New Roman" w:cs="Times New Roman"/>
                <w:sz w:val="24"/>
                <w:szCs w:val="24"/>
              </w:rPr>
              <w:fldChar w:fldCharType="separate"/>
            </w:r>
            <w:r w:rsidR="00CD749C">
              <w:rPr>
                <w:rFonts w:ascii="Times New Roman" w:hAnsi="Times New Roman" w:cs="Times New Roman"/>
                <w:noProof/>
                <w:sz w:val="24"/>
                <w:szCs w:val="24"/>
              </w:rPr>
              <w:t>1</w:t>
            </w:r>
            <w:r w:rsidR="00AA19D3" w:rsidRPr="004D3369">
              <w:rPr>
                <w:rFonts w:ascii="Times New Roman" w:hAnsi="Times New Roman" w:cs="Times New Roman"/>
                <w:sz w:val="24"/>
                <w:szCs w:val="24"/>
              </w:rPr>
              <w:fldChar w:fldCharType="end"/>
            </w:r>
            <w:r w:rsidRPr="004D3369">
              <w:rPr>
                <w:rFonts w:ascii="Times New Roman" w:hAnsi="Times New Roman" w:cs="Times New Roman"/>
                <w:sz w:val="24"/>
                <w:szCs w:val="24"/>
              </w:rPr>
              <w:t xml:space="preserve"> of </w:t>
            </w:r>
            <w:r w:rsidR="00AA19D3" w:rsidRPr="004D3369">
              <w:rPr>
                <w:rFonts w:ascii="Times New Roman" w:hAnsi="Times New Roman" w:cs="Times New Roman"/>
                <w:sz w:val="24"/>
                <w:szCs w:val="24"/>
              </w:rPr>
              <w:fldChar w:fldCharType="begin"/>
            </w:r>
            <w:r w:rsidRPr="004D3369">
              <w:rPr>
                <w:rFonts w:ascii="Times New Roman" w:hAnsi="Times New Roman" w:cs="Times New Roman"/>
                <w:sz w:val="24"/>
                <w:szCs w:val="24"/>
              </w:rPr>
              <w:instrText xml:space="preserve"> NUMPAGES  </w:instrText>
            </w:r>
            <w:r w:rsidR="00AA19D3" w:rsidRPr="004D3369">
              <w:rPr>
                <w:rFonts w:ascii="Times New Roman" w:hAnsi="Times New Roman" w:cs="Times New Roman"/>
                <w:sz w:val="24"/>
                <w:szCs w:val="24"/>
              </w:rPr>
              <w:fldChar w:fldCharType="separate"/>
            </w:r>
            <w:r w:rsidR="00CD749C">
              <w:rPr>
                <w:rFonts w:ascii="Times New Roman" w:hAnsi="Times New Roman" w:cs="Times New Roman"/>
                <w:noProof/>
                <w:sz w:val="24"/>
                <w:szCs w:val="24"/>
              </w:rPr>
              <w:t>4</w:t>
            </w:r>
            <w:r w:rsidR="00AA19D3" w:rsidRPr="004D3369">
              <w:rPr>
                <w:rFonts w:ascii="Times New Roman" w:hAnsi="Times New Roman" w:cs="Times New Roman"/>
                <w:sz w:val="24"/>
                <w:szCs w:val="24"/>
              </w:rPr>
              <w:fldChar w:fldCharType="end"/>
            </w:r>
          </w:p>
        </w:sdtContent>
      </w:sdt>
    </w:sdtContent>
  </w:sdt>
  <w:p w:rsidR="00E655C9" w:rsidRDefault="00E655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077" w:rsidRDefault="007A0077" w:rsidP="00AC4F58">
      <w:pPr>
        <w:spacing w:after="0" w:line="240" w:lineRule="auto"/>
      </w:pPr>
      <w:r>
        <w:separator/>
      </w:r>
    </w:p>
  </w:footnote>
  <w:footnote w:type="continuationSeparator" w:id="0">
    <w:p w:rsidR="007A0077" w:rsidRDefault="007A0077" w:rsidP="00AC4F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58" w:rsidRDefault="00AC4F58" w:rsidP="00AC4F58">
    <w:pPr>
      <w:spacing w:after="0" w:line="240" w:lineRule="auto"/>
      <w:ind w:right="10"/>
      <w:jc w:val="right"/>
      <w:rPr>
        <w:rFonts w:ascii="Times New Roman" w:eastAsia="Times New Roman" w:hAnsi="Times New Roman" w:cs="Times New Roman"/>
        <w:b/>
        <w:sz w:val="24"/>
        <w:szCs w:val="24"/>
      </w:rPr>
    </w:pPr>
  </w:p>
  <w:p w:rsidR="00AC4F58" w:rsidRDefault="00AC4F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84D1C"/>
    <w:multiLevelType w:val="hybridMultilevel"/>
    <w:tmpl w:val="BDC4AD8A"/>
    <w:lvl w:ilvl="0" w:tplc="1A441614">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1F477C6"/>
    <w:multiLevelType w:val="multilevel"/>
    <w:tmpl w:val="7554B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7C47C0"/>
    <w:multiLevelType w:val="hybridMultilevel"/>
    <w:tmpl w:val="B49AEB58"/>
    <w:lvl w:ilvl="0" w:tplc="145A0EF0">
      <w:start w:val="1"/>
      <w:numFmt w:val="bullet"/>
      <w:pStyle w:val="PPBulletLis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59DC22EF"/>
    <w:multiLevelType w:val="multilevel"/>
    <w:tmpl w:val="A8EA9E6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AE117E"/>
    <w:rsid w:val="00011BCB"/>
    <w:rsid w:val="000E692C"/>
    <w:rsid w:val="00104EC8"/>
    <w:rsid w:val="00131917"/>
    <w:rsid w:val="00131CFE"/>
    <w:rsid w:val="00185015"/>
    <w:rsid w:val="00190D30"/>
    <w:rsid w:val="002264C0"/>
    <w:rsid w:val="00244960"/>
    <w:rsid w:val="0030311D"/>
    <w:rsid w:val="00346560"/>
    <w:rsid w:val="003630EC"/>
    <w:rsid w:val="00373336"/>
    <w:rsid w:val="00374592"/>
    <w:rsid w:val="00383F49"/>
    <w:rsid w:val="00416FD5"/>
    <w:rsid w:val="004D3369"/>
    <w:rsid w:val="005256F8"/>
    <w:rsid w:val="0058113E"/>
    <w:rsid w:val="007200D5"/>
    <w:rsid w:val="0072778B"/>
    <w:rsid w:val="007949DF"/>
    <w:rsid w:val="007A0077"/>
    <w:rsid w:val="007E7F7F"/>
    <w:rsid w:val="00820A17"/>
    <w:rsid w:val="008577CC"/>
    <w:rsid w:val="008B117D"/>
    <w:rsid w:val="009A1252"/>
    <w:rsid w:val="00A00780"/>
    <w:rsid w:val="00A03686"/>
    <w:rsid w:val="00AA19D3"/>
    <w:rsid w:val="00AC4F58"/>
    <w:rsid w:val="00AE117E"/>
    <w:rsid w:val="00BE213F"/>
    <w:rsid w:val="00BF7FF4"/>
    <w:rsid w:val="00C4357E"/>
    <w:rsid w:val="00C476F7"/>
    <w:rsid w:val="00C5509E"/>
    <w:rsid w:val="00C8093A"/>
    <w:rsid w:val="00CC4749"/>
    <w:rsid w:val="00CD749C"/>
    <w:rsid w:val="00D62F0D"/>
    <w:rsid w:val="00DD316C"/>
    <w:rsid w:val="00E226BD"/>
    <w:rsid w:val="00E655C9"/>
    <w:rsid w:val="00E7335E"/>
    <w:rsid w:val="00F27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1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bodytext1">
    <w:name w:val="ppbodytext1"/>
    <w:basedOn w:val="Normal"/>
    <w:rsid w:val="00AE1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centertitle10bold">
    <w:name w:val="ppcentertitle10bold"/>
    <w:basedOn w:val="Normal"/>
    <w:rsid w:val="00AE11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17E"/>
    <w:rPr>
      <w:b/>
      <w:bCs/>
    </w:rPr>
  </w:style>
  <w:style w:type="paragraph" w:customStyle="1" w:styleId="ppheadersubtitles">
    <w:name w:val="ppheadersubtitles"/>
    <w:basedOn w:val="Normal"/>
    <w:rsid w:val="00AE1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bulletlist1">
    <w:name w:val="ppbulletlist1"/>
    <w:basedOn w:val="Normal"/>
    <w:rsid w:val="00AE1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alphalist0">
    <w:name w:val="ppalphalist0"/>
    <w:basedOn w:val="Normal"/>
    <w:rsid w:val="00AE11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1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17E"/>
    <w:rPr>
      <w:rFonts w:ascii="Tahoma" w:hAnsi="Tahoma" w:cs="Tahoma"/>
      <w:sz w:val="16"/>
      <w:szCs w:val="16"/>
    </w:rPr>
  </w:style>
  <w:style w:type="paragraph" w:customStyle="1" w:styleId="PPBulletList10">
    <w:name w:val="P&amp;P Bullet List1"/>
    <w:basedOn w:val="ListBullet"/>
    <w:rsid w:val="00820A17"/>
    <w:pPr>
      <w:ind w:right="720"/>
    </w:pPr>
    <w:rPr>
      <w:color w:val="000000"/>
    </w:rPr>
  </w:style>
  <w:style w:type="paragraph" w:styleId="ListBullet">
    <w:name w:val="List Bullet"/>
    <w:basedOn w:val="Normal"/>
    <w:autoRedefine/>
    <w:rsid w:val="00820A17"/>
    <w:pPr>
      <w:numPr>
        <w:numId w:val="1"/>
      </w:numPr>
      <w:spacing w:after="0" w:line="240" w:lineRule="auto"/>
    </w:pPr>
    <w:rPr>
      <w:rFonts w:ascii="Arial" w:eastAsia="Times New Roman" w:hAnsi="Arial" w:cs="Times New Roman"/>
      <w:sz w:val="20"/>
      <w:szCs w:val="20"/>
    </w:rPr>
  </w:style>
  <w:style w:type="paragraph" w:customStyle="1" w:styleId="PPBodyText1Char">
    <w:name w:val="P&amp;P Body Text1 Char"/>
    <w:link w:val="PPBodyText1CharChar"/>
    <w:rsid w:val="00820A17"/>
    <w:pPr>
      <w:spacing w:after="0" w:line="240" w:lineRule="auto"/>
      <w:ind w:right="10"/>
    </w:pPr>
    <w:rPr>
      <w:rFonts w:ascii="Arial" w:eastAsia="Times New Roman" w:hAnsi="Arial" w:cs="Times New Roman"/>
      <w:color w:val="000000"/>
      <w:sz w:val="24"/>
      <w:szCs w:val="20"/>
    </w:rPr>
  </w:style>
  <w:style w:type="character" w:customStyle="1" w:styleId="PPBodyText1CharChar">
    <w:name w:val="P&amp;P Body Text1 Char Char"/>
    <w:basedOn w:val="DefaultParagraphFont"/>
    <w:link w:val="PPBodyText1Char"/>
    <w:rsid w:val="00820A17"/>
    <w:rPr>
      <w:rFonts w:ascii="Arial" w:eastAsia="Times New Roman" w:hAnsi="Arial" w:cs="Times New Roman"/>
      <w:color w:val="000000"/>
      <w:sz w:val="24"/>
      <w:szCs w:val="20"/>
    </w:rPr>
  </w:style>
  <w:style w:type="paragraph" w:customStyle="1" w:styleId="PPBulletList2">
    <w:name w:val="P&amp;P Bullet List2"/>
    <w:rsid w:val="00820A17"/>
    <w:pPr>
      <w:numPr>
        <w:numId w:val="2"/>
      </w:numPr>
      <w:spacing w:after="0" w:line="240" w:lineRule="auto"/>
    </w:pPr>
    <w:rPr>
      <w:rFonts w:ascii="Arial" w:eastAsia="Times New Roman" w:hAnsi="Arial" w:cs="Times New Roman"/>
      <w:color w:val="000000"/>
      <w:sz w:val="20"/>
      <w:szCs w:val="20"/>
    </w:rPr>
  </w:style>
  <w:style w:type="paragraph" w:customStyle="1" w:styleId="PPNumberList0">
    <w:name w:val="P&amp;P Number List 0"/>
    <w:rsid w:val="00820A17"/>
    <w:pPr>
      <w:spacing w:after="0" w:line="240" w:lineRule="auto"/>
    </w:pPr>
    <w:rPr>
      <w:rFonts w:ascii="Arial" w:eastAsia="Times New Roman" w:hAnsi="Arial" w:cs="Times New Roman"/>
      <w:color w:val="000000"/>
      <w:sz w:val="20"/>
      <w:szCs w:val="28"/>
    </w:rPr>
  </w:style>
  <w:style w:type="paragraph" w:customStyle="1" w:styleId="PPBodyText10">
    <w:name w:val="P&amp;P Body Text1"/>
    <w:rsid w:val="00820A17"/>
    <w:pPr>
      <w:spacing w:after="0" w:line="240" w:lineRule="auto"/>
      <w:ind w:right="10"/>
    </w:pPr>
    <w:rPr>
      <w:rFonts w:ascii="Arial" w:eastAsia="Times New Roman" w:hAnsi="Arial" w:cs="Times New Roman"/>
      <w:color w:val="000000"/>
      <w:sz w:val="20"/>
      <w:szCs w:val="20"/>
    </w:rPr>
  </w:style>
  <w:style w:type="paragraph" w:styleId="ListParagraph">
    <w:name w:val="List Paragraph"/>
    <w:basedOn w:val="Normal"/>
    <w:uiPriority w:val="34"/>
    <w:qFormat/>
    <w:rsid w:val="00820A17"/>
    <w:pPr>
      <w:spacing w:after="0" w:line="24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AC4F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4F58"/>
  </w:style>
  <w:style w:type="paragraph" w:styleId="Footer">
    <w:name w:val="footer"/>
    <w:basedOn w:val="Normal"/>
    <w:link w:val="FooterChar"/>
    <w:uiPriority w:val="99"/>
    <w:unhideWhenUsed/>
    <w:rsid w:val="00AC4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F58"/>
  </w:style>
</w:styles>
</file>

<file path=word/webSettings.xml><?xml version="1.0" encoding="utf-8"?>
<w:webSettings xmlns:r="http://schemas.openxmlformats.org/officeDocument/2006/relationships" xmlns:w="http://schemas.openxmlformats.org/wordprocessingml/2006/main">
  <w:divs>
    <w:div w:id="1324772523">
      <w:bodyDiv w:val="1"/>
      <w:marLeft w:val="0"/>
      <w:marRight w:val="0"/>
      <w:marTop w:val="0"/>
      <w:marBottom w:val="0"/>
      <w:divBdr>
        <w:top w:val="none" w:sz="0" w:space="0" w:color="auto"/>
        <w:left w:val="none" w:sz="0" w:space="0" w:color="auto"/>
        <w:bottom w:val="none" w:sz="0" w:space="0" w:color="auto"/>
        <w:right w:val="none" w:sz="0" w:space="0" w:color="auto"/>
      </w:divBdr>
      <w:divsChild>
        <w:div w:id="982195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gpo.gov/uscode/title26/subtitlea_chapter1_subchapterf_partii_.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cess.gpo.gov/uscode/title26/subtitlea_chapter1_subchapterf_parti_.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uny.info/policies/groups/public/documents/appendices/pub_suny_pp_03774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1681</Words>
  <Characters>9582</Characters>
  <Application>Microsoft Office Word</Application>
  <DocSecurity>0</DocSecurity>
  <Lines>79</Lines>
  <Paragraphs>22</Paragraphs>
  <ScaleCrop>false</ScaleCrop>
  <Company>State University of New York</Company>
  <LinksUpToDate>false</LinksUpToDate>
  <CharactersWithSpaces>11241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mcgratje</dc:creator>
  <cp:lastModifiedBy>valentgr</cp:lastModifiedBy>
  <cp:revision>2</cp:revision>
  <cp:lastPrinted>2012-01-18T16:29:00Z</cp:lastPrinted>
  <dcterms:created xsi:type="dcterms:W3CDTF">2012-01-27T14:26:00Z</dcterms:created>
  <dcterms:modified xsi:type="dcterms:W3CDTF">2012-01-27T14:26:00Z</dcterms:modified>
</cp:coreProperties>
</file>